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BAFEB" w14:textId="77777777" w:rsidR="004E14E3" w:rsidRDefault="004E14E3">
      <w:pPr>
        <w:pStyle w:val="BodyText"/>
        <w:spacing w:before="6"/>
        <w:rPr>
          <w:rFonts w:ascii="Times New Roman"/>
          <w:sz w:val="10"/>
        </w:rPr>
      </w:pPr>
    </w:p>
    <w:p w14:paraId="19C87622" w14:textId="77777777" w:rsidR="004E14E3" w:rsidRDefault="00000000">
      <w:pPr>
        <w:pStyle w:val="Heading1"/>
        <w:spacing w:before="44"/>
      </w:pPr>
      <w:r>
        <w:rPr>
          <w:color w:val="273189"/>
        </w:rPr>
        <w:t>Məhsul</w:t>
      </w:r>
      <w:r>
        <w:rPr>
          <w:color w:val="273189"/>
          <w:spacing w:val="-3"/>
        </w:rPr>
        <w:t xml:space="preserve"> </w:t>
      </w:r>
      <w:r>
        <w:rPr>
          <w:color w:val="273189"/>
        </w:rPr>
        <w:t>təqdimatı</w:t>
      </w:r>
    </w:p>
    <w:p w14:paraId="3A68ACD3" w14:textId="39440A26" w:rsidR="004E14E3" w:rsidRDefault="00000000">
      <w:pPr>
        <w:pStyle w:val="BodyText"/>
        <w:spacing w:before="1"/>
        <w:ind w:left="300" w:right="421"/>
      </w:pPr>
      <w:r>
        <w:t xml:space="preserve">Tək komponentli oksidləşmə ilə kürlənən alkid boyadır. </w:t>
      </w:r>
      <w:r w:rsidR="00C121E5">
        <w:t>Yar</w:t>
      </w:r>
      <w:r w:rsidR="00C121E5">
        <w:rPr>
          <w:lang w:val="az-Latn-AZ"/>
        </w:rPr>
        <w:t>ı mat</w:t>
      </w:r>
      <w:r>
        <w:t xml:space="preserve"> görünüşlüdür. Metal səthlərdə son qat kimi</w:t>
      </w:r>
      <w:r>
        <w:rPr>
          <w:spacing w:val="-52"/>
        </w:rPr>
        <w:t xml:space="preserve"> </w:t>
      </w:r>
      <w:r>
        <w:t>istifadə oluna</w:t>
      </w:r>
      <w:r>
        <w:rPr>
          <w:spacing w:val="-2"/>
        </w:rPr>
        <w:t xml:space="preserve"> </w:t>
      </w:r>
      <w:r>
        <w:t>bilər.</w:t>
      </w:r>
    </w:p>
    <w:p w14:paraId="5CBAF683" w14:textId="77777777" w:rsidR="004E14E3" w:rsidRDefault="004E14E3">
      <w:pPr>
        <w:pStyle w:val="BodyText"/>
      </w:pPr>
    </w:p>
    <w:p w14:paraId="0B8FF3F5" w14:textId="77777777" w:rsidR="004E14E3" w:rsidRDefault="00000000">
      <w:pPr>
        <w:pStyle w:val="Heading1"/>
        <w:spacing w:line="341" w:lineRule="exact"/>
      </w:pPr>
      <w:r>
        <w:rPr>
          <w:color w:val="273189"/>
        </w:rPr>
        <w:t>İstifadə</w:t>
      </w:r>
      <w:r>
        <w:rPr>
          <w:color w:val="273189"/>
          <w:spacing w:val="-4"/>
        </w:rPr>
        <w:t xml:space="preserve"> </w:t>
      </w:r>
      <w:r>
        <w:rPr>
          <w:color w:val="273189"/>
        </w:rPr>
        <w:t>olunacaq</w:t>
      </w:r>
      <w:r>
        <w:rPr>
          <w:color w:val="273189"/>
          <w:spacing w:val="-4"/>
        </w:rPr>
        <w:t xml:space="preserve"> </w:t>
      </w:r>
      <w:r>
        <w:rPr>
          <w:color w:val="273189"/>
        </w:rPr>
        <w:t>səthlər</w:t>
      </w:r>
    </w:p>
    <w:p w14:paraId="2C8EB4DA" w14:textId="77777777" w:rsidR="004E14E3" w:rsidRDefault="00000000">
      <w:pPr>
        <w:pStyle w:val="BodyText"/>
        <w:ind w:left="300" w:right="618"/>
      </w:pPr>
      <w:r>
        <w:t>C1, C2 və C3 (ISO 12944-2) standartına uyğun korroziya dayanıqlılığı ehtiyac olan polad konstruksiya və</w:t>
      </w:r>
      <w:r>
        <w:rPr>
          <w:spacing w:val="1"/>
        </w:rPr>
        <w:t xml:space="preserve"> </w:t>
      </w:r>
      <w:r>
        <w:t>metal səthlərdə istifadə oluna bilər. Xüsusilə istehsal müəssisələrinin, anbarların, körpülərin və binaların</w:t>
      </w:r>
      <w:r>
        <w:rPr>
          <w:spacing w:val="-52"/>
        </w:rPr>
        <w:t xml:space="preserve"> </w:t>
      </w:r>
      <w:r>
        <w:t>metal konstruksiyalarını</w:t>
      </w:r>
      <w:r>
        <w:rPr>
          <w:spacing w:val="-2"/>
        </w:rPr>
        <w:t xml:space="preserve"> </w:t>
      </w:r>
      <w:r>
        <w:t>boyamaq</w:t>
      </w:r>
      <w:r>
        <w:rPr>
          <w:spacing w:val="-1"/>
        </w:rPr>
        <w:t xml:space="preserve"> </w:t>
      </w:r>
      <w:r>
        <w:t>tövsiyə</w:t>
      </w:r>
      <w:r>
        <w:rPr>
          <w:spacing w:val="-1"/>
        </w:rPr>
        <w:t xml:space="preserve"> </w:t>
      </w:r>
      <w:r>
        <w:t>olunur.</w:t>
      </w:r>
    </w:p>
    <w:p w14:paraId="79BCE788" w14:textId="77777777" w:rsidR="004E14E3" w:rsidRDefault="004E14E3">
      <w:pPr>
        <w:pStyle w:val="BodyText"/>
        <w:spacing w:before="1"/>
      </w:pPr>
    </w:p>
    <w:p w14:paraId="5F0B5287" w14:textId="77777777" w:rsidR="004E14E3" w:rsidRDefault="00000000">
      <w:pPr>
        <w:pStyle w:val="Heading1"/>
        <w:spacing w:after="48"/>
      </w:pPr>
      <w:r>
        <w:rPr>
          <w:color w:val="273189"/>
        </w:rPr>
        <w:t>Film</w:t>
      </w:r>
      <w:r>
        <w:rPr>
          <w:color w:val="273189"/>
          <w:spacing w:val="-4"/>
        </w:rPr>
        <w:t xml:space="preserve"> </w:t>
      </w:r>
      <w:r>
        <w:rPr>
          <w:color w:val="273189"/>
        </w:rPr>
        <w:t>qalınlığı</w:t>
      </w:r>
      <w:r>
        <w:rPr>
          <w:color w:val="273189"/>
          <w:spacing w:val="-2"/>
        </w:rPr>
        <w:t xml:space="preserve"> </w:t>
      </w:r>
      <w:r>
        <w:rPr>
          <w:color w:val="273189"/>
        </w:rPr>
        <w:t>və</w:t>
      </w:r>
      <w:r>
        <w:rPr>
          <w:color w:val="273189"/>
          <w:spacing w:val="-2"/>
        </w:rPr>
        <w:t xml:space="preserve"> </w:t>
      </w:r>
      <w:r>
        <w:rPr>
          <w:color w:val="273189"/>
        </w:rPr>
        <w:t>nəzəri</w:t>
      </w:r>
      <w:r>
        <w:rPr>
          <w:color w:val="273189"/>
          <w:spacing w:val="-3"/>
        </w:rPr>
        <w:t xml:space="preserve"> </w:t>
      </w:r>
      <w:r>
        <w:rPr>
          <w:color w:val="273189"/>
        </w:rPr>
        <w:t>yayılma</w:t>
      </w:r>
      <w:r>
        <w:rPr>
          <w:color w:val="273189"/>
          <w:spacing w:val="-2"/>
        </w:rPr>
        <w:t xml:space="preserve"> </w:t>
      </w:r>
      <w:r>
        <w:rPr>
          <w:color w:val="273189"/>
        </w:rPr>
        <w:t>sahəsi</w:t>
      </w:r>
    </w:p>
    <w:tbl>
      <w:tblPr>
        <w:tblW w:w="0" w:type="auto"/>
        <w:tblInd w:w="107" w:type="dxa"/>
        <w:tblLayout w:type="fixed"/>
        <w:tblCellMar>
          <w:left w:w="0" w:type="dxa"/>
          <w:right w:w="0" w:type="dxa"/>
        </w:tblCellMar>
        <w:tblLook w:val="01E0" w:firstRow="1" w:lastRow="1" w:firstColumn="1" w:lastColumn="1" w:noHBand="0" w:noVBand="0"/>
      </w:tblPr>
      <w:tblGrid>
        <w:gridCol w:w="3567"/>
        <w:gridCol w:w="2009"/>
        <w:gridCol w:w="2402"/>
        <w:gridCol w:w="2405"/>
      </w:tblGrid>
      <w:tr w:rsidR="004E14E3" w14:paraId="39ECC5C6" w14:textId="77777777">
        <w:trPr>
          <w:trHeight w:val="266"/>
        </w:trPr>
        <w:tc>
          <w:tcPr>
            <w:tcW w:w="3567" w:type="dxa"/>
          </w:tcPr>
          <w:p w14:paraId="5069E447" w14:textId="77777777" w:rsidR="004E14E3" w:rsidRDefault="004E14E3">
            <w:pPr>
              <w:pStyle w:val="TableParagraph"/>
              <w:spacing w:line="240" w:lineRule="auto"/>
              <w:ind w:left="0"/>
              <w:rPr>
                <w:rFonts w:ascii="Times New Roman"/>
                <w:sz w:val="18"/>
              </w:rPr>
            </w:pPr>
          </w:p>
        </w:tc>
        <w:tc>
          <w:tcPr>
            <w:tcW w:w="2009" w:type="dxa"/>
          </w:tcPr>
          <w:p w14:paraId="09674C77" w14:textId="77777777" w:rsidR="004E14E3" w:rsidRDefault="00000000">
            <w:pPr>
              <w:pStyle w:val="TableParagraph"/>
              <w:spacing w:line="244" w:lineRule="exact"/>
              <w:ind w:left="516"/>
              <w:rPr>
                <w:b/>
                <w:sz w:val="24"/>
              </w:rPr>
            </w:pPr>
            <w:r>
              <w:rPr>
                <w:b/>
                <w:sz w:val="24"/>
              </w:rPr>
              <w:t>Ən az</w:t>
            </w:r>
          </w:p>
        </w:tc>
        <w:tc>
          <w:tcPr>
            <w:tcW w:w="2402" w:type="dxa"/>
          </w:tcPr>
          <w:p w14:paraId="5AED2E72" w14:textId="77777777" w:rsidR="004E14E3" w:rsidRDefault="00000000">
            <w:pPr>
              <w:pStyle w:val="TableParagraph"/>
              <w:spacing w:line="244" w:lineRule="exact"/>
              <w:ind w:left="919" w:right="761"/>
              <w:jc w:val="center"/>
              <w:rPr>
                <w:b/>
                <w:sz w:val="24"/>
              </w:rPr>
            </w:pPr>
            <w:r>
              <w:rPr>
                <w:b/>
                <w:sz w:val="24"/>
              </w:rPr>
              <w:t>Ən</w:t>
            </w:r>
            <w:r>
              <w:rPr>
                <w:b/>
                <w:spacing w:val="1"/>
                <w:sz w:val="24"/>
              </w:rPr>
              <w:t xml:space="preserve"> </w:t>
            </w:r>
            <w:r>
              <w:rPr>
                <w:b/>
                <w:sz w:val="24"/>
              </w:rPr>
              <w:t>çox</w:t>
            </w:r>
          </w:p>
        </w:tc>
        <w:tc>
          <w:tcPr>
            <w:tcW w:w="2405" w:type="dxa"/>
          </w:tcPr>
          <w:p w14:paraId="581BB49D" w14:textId="4892E682" w:rsidR="004E14E3" w:rsidRDefault="004E14E3">
            <w:pPr>
              <w:pStyle w:val="TableParagraph"/>
              <w:spacing w:line="244" w:lineRule="exact"/>
              <w:ind w:left="761" w:right="181"/>
              <w:jc w:val="center"/>
              <w:rPr>
                <w:b/>
                <w:sz w:val="24"/>
              </w:rPr>
            </w:pPr>
          </w:p>
        </w:tc>
      </w:tr>
      <w:tr w:rsidR="004E14E3" w14:paraId="732DDB41" w14:textId="77777777">
        <w:trPr>
          <w:trHeight w:val="292"/>
        </w:trPr>
        <w:tc>
          <w:tcPr>
            <w:tcW w:w="3567" w:type="dxa"/>
          </w:tcPr>
          <w:p w14:paraId="4B6C157F" w14:textId="77777777" w:rsidR="004E14E3" w:rsidRDefault="00000000">
            <w:pPr>
              <w:pStyle w:val="TableParagraph"/>
              <w:rPr>
                <w:b/>
                <w:sz w:val="24"/>
              </w:rPr>
            </w:pPr>
            <w:r>
              <w:rPr>
                <w:b/>
                <w:sz w:val="24"/>
              </w:rPr>
              <w:t>Film</w:t>
            </w:r>
            <w:r>
              <w:rPr>
                <w:b/>
                <w:spacing w:val="-1"/>
                <w:sz w:val="24"/>
              </w:rPr>
              <w:t xml:space="preserve"> </w:t>
            </w:r>
            <w:r>
              <w:rPr>
                <w:b/>
                <w:sz w:val="24"/>
              </w:rPr>
              <w:t>qalınlığı,</w:t>
            </w:r>
            <w:r>
              <w:rPr>
                <w:b/>
                <w:spacing w:val="-2"/>
                <w:sz w:val="24"/>
              </w:rPr>
              <w:t xml:space="preserve"> </w:t>
            </w:r>
            <w:r>
              <w:rPr>
                <w:b/>
                <w:sz w:val="24"/>
              </w:rPr>
              <w:t>quru</w:t>
            </w:r>
            <w:r>
              <w:rPr>
                <w:b/>
                <w:spacing w:val="-2"/>
                <w:sz w:val="24"/>
              </w:rPr>
              <w:t xml:space="preserve"> </w:t>
            </w:r>
            <w:r>
              <w:rPr>
                <w:b/>
                <w:sz w:val="24"/>
              </w:rPr>
              <w:t>(µm)</w:t>
            </w:r>
          </w:p>
        </w:tc>
        <w:tc>
          <w:tcPr>
            <w:tcW w:w="2009" w:type="dxa"/>
          </w:tcPr>
          <w:p w14:paraId="0C817771" w14:textId="7D519310" w:rsidR="004E14E3" w:rsidRDefault="000009C1">
            <w:pPr>
              <w:pStyle w:val="TableParagraph"/>
              <w:ind w:left="672"/>
              <w:rPr>
                <w:sz w:val="24"/>
              </w:rPr>
            </w:pPr>
            <w:r>
              <w:rPr>
                <w:sz w:val="24"/>
              </w:rPr>
              <w:t>30</w:t>
            </w:r>
          </w:p>
        </w:tc>
        <w:tc>
          <w:tcPr>
            <w:tcW w:w="2402" w:type="dxa"/>
          </w:tcPr>
          <w:p w14:paraId="5DCFD668" w14:textId="19F5B6A5" w:rsidR="004E14E3" w:rsidRDefault="000009C1">
            <w:pPr>
              <w:pStyle w:val="TableParagraph"/>
              <w:ind w:left="919" w:right="758"/>
              <w:jc w:val="center"/>
              <w:rPr>
                <w:sz w:val="24"/>
              </w:rPr>
            </w:pPr>
            <w:r>
              <w:rPr>
                <w:sz w:val="24"/>
              </w:rPr>
              <w:t>60</w:t>
            </w:r>
          </w:p>
        </w:tc>
        <w:tc>
          <w:tcPr>
            <w:tcW w:w="2405" w:type="dxa"/>
          </w:tcPr>
          <w:p w14:paraId="09614201" w14:textId="46A1DFFE" w:rsidR="004E14E3" w:rsidRDefault="004E14E3">
            <w:pPr>
              <w:pStyle w:val="TableParagraph"/>
              <w:ind w:left="761" w:right="180"/>
              <w:jc w:val="center"/>
              <w:rPr>
                <w:sz w:val="24"/>
              </w:rPr>
            </w:pPr>
          </w:p>
        </w:tc>
      </w:tr>
      <w:tr w:rsidR="004E14E3" w14:paraId="3C5526FD" w14:textId="77777777">
        <w:trPr>
          <w:trHeight w:val="282"/>
        </w:trPr>
        <w:tc>
          <w:tcPr>
            <w:tcW w:w="3567" w:type="dxa"/>
          </w:tcPr>
          <w:p w14:paraId="414143F9" w14:textId="77777777" w:rsidR="004E14E3" w:rsidRDefault="00000000">
            <w:pPr>
              <w:pStyle w:val="TableParagraph"/>
              <w:spacing w:line="263" w:lineRule="exact"/>
              <w:rPr>
                <w:b/>
                <w:sz w:val="24"/>
              </w:rPr>
            </w:pPr>
            <w:r>
              <w:rPr>
                <w:b/>
                <w:sz w:val="24"/>
              </w:rPr>
              <w:t>Film</w:t>
            </w:r>
            <w:r>
              <w:rPr>
                <w:b/>
                <w:spacing w:val="-2"/>
                <w:sz w:val="24"/>
              </w:rPr>
              <w:t xml:space="preserve"> </w:t>
            </w:r>
            <w:r>
              <w:rPr>
                <w:b/>
                <w:sz w:val="24"/>
              </w:rPr>
              <w:t>qalınlığı,</w:t>
            </w:r>
            <w:r>
              <w:rPr>
                <w:b/>
                <w:spacing w:val="-2"/>
                <w:sz w:val="24"/>
              </w:rPr>
              <w:t xml:space="preserve"> </w:t>
            </w:r>
            <w:r>
              <w:rPr>
                <w:b/>
                <w:sz w:val="24"/>
              </w:rPr>
              <w:t>yaş (µm)</w:t>
            </w:r>
          </w:p>
        </w:tc>
        <w:tc>
          <w:tcPr>
            <w:tcW w:w="2009" w:type="dxa"/>
          </w:tcPr>
          <w:p w14:paraId="7FD98EEE" w14:textId="6A749CD2" w:rsidR="004E14E3" w:rsidRDefault="00C121E5">
            <w:pPr>
              <w:pStyle w:val="TableParagraph"/>
              <w:spacing w:line="263" w:lineRule="exact"/>
              <w:ind w:left="672"/>
              <w:rPr>
                <w:sz w:val="24"/>
              </w:rPr>
            </w:pPr>
            <w:r>
              <w:rPr>
                <w:sz w:val="24"/>
              </w:rPr>
              <w:t>40</w:t>
            </w:r>
          </w:p>
        </w:tc>
        <w:tc>
          <w:tcPr>
            <w:tcW w:w="2402" w:type="dxa"/>
          </w:tcPr>
          <w:p w14:paraId="584D3ABE" w14:textId="148E9D0E" w:rsidR="004E14E3" w:rsidRDefault="00C121E5">
            <w:pPr>
              <w:pStyle w:val="TableParagraph"/>
              <w:spacing w:line="263" w:lineRule="exact"/>
              <w:ind w:left="919" w:right="761"/>
              <w:jc w:val="center"/>
              <w:rPr>
                <w:sz w:val="24"/>
              </w:rPr>
            </w:pPr>
            <w:r>
              <w:rPr>
                <w:sz w:val="24"/>
              </w:rPr>
              <w:t>75</w:t>
            </w:r>
          </w:p>
        </w:tc>
        <w:tc>
          <w:tcPr>
            <w:tcW w:w="2405" w:type="dxa"/>
          </w:tcPr>
          <w:p w14:paraId="25D375A6" w14:textId="4B1AFA26" w:rsidR="004E14E3" w:rsidRDefault="004E14E3">
            <w:pPr>
              <w:pStyle w:val="TableParagraph"/>
              <w:spacing w:line="263" w:lineRule="exact"/>
              <w:ind w:left="760" w:right="181"/>
              <w:jc w:val="center"/>
              <w:rPr>
                <w:sz w:val="24"/>
              </w:rPr>
            </w:pPr>
          </w:p>
        </w:tc>
      </w:tr>
      <w:tr w:rsidR="004E14E3" w14:paraId="5464946D" w14:textId="77777777">
        <w:trPr>
          <w:trHeight w:val="276"/>
        </w:trPr>
        <w:tc>
          <w:tcPr>
            <w:tcW w:w="3567" w:type="dxa"/>
          </w:tcPr>
          <w:p w14:paraId="29C58EE7" w14:textId="77777777" w:rsidR="004E14E3" w:rsidRDefault="00000000">
            <w:pPr>
              <w:pStyle w:val="TableParagraph"/>
              <w:spacing w:line="256" w:lineRule="exact"/>
              <w:rPr>
                <w:b/>
                <w:sz w:val="24"/>
              </w:rPr>
            </w:pPr>
            <w:r>
              <w:rPr>
                <w:b/>
                <w:sz w:val="24"/>
              </w:rPr>
              <w:t>Nəzəri yayılma</w:t>
            </w:r>
            <w:r>
              <w:rPr>
                <w:b/>
                <w:spacing w:val="-2"/>
                <w:sz w:val="24"/>
              </w:rPr>
              <w:t xml:space="preserve"> </w:t>
            </w:r>
            <w:r>
              <w:rPr>
                <w:b/>
                <w:sz w:val="24"/>
              </w:rPr>
              <w:t>sahəsi</w:t>
            </w:r>
            <w:r>
              <w:rPr>
                <w:b/>
                <w:spacing w:val="1"/>
                <w:sz w:val="24"/>
              </w:rPr>
              <w:t xml:space="preserve"> </w:t>
            </w:r>
            <w:r>
              <w:rPr>
                <w:b/>
                <w:sz w:val="24"/>
              </w:rPr>
              <w:t>(m</w:t>
            </w:r>
            <w:r>
              <w:rPr>
                <w:b/>
                <w:sz w:val="24"/>
                <w:vertAlign w:val="superscript"/>
              </w:rPr>
              <w:t>2</w:t>
            </w:r>
            <w:r>
              <w:rPr>
                <w:b/>
                <w:sz w:val="24"/>
              </w:rPr>
              <w:t>/l)</w:t>
            </w:r>
          </w:p>
        </w:tc>
        <w:tc>
          <w:tcPr>
            <w:tcW w:w="2009" w:type="dxa"/>
          </w:tcPr>
          <w:p w14:paraId="1B080957" w14:textId="2A9A916A" w:rsidR="004E14E3" w:rsidRDefault="007F25EC">
            <w:pPr>
              <w:pStyle w:val="TableParagraph"/>
              <w:spacing w:line="256" w:lineRule="exact"/>
              <w:ind w:left="581"/>
              <w:rPr>
                <w:sz w:val="24"/>
              </w:rPr>
            </w:pPr>
            <w:r>
              <w:rPr>
                <w:sz w:val="24"/>
              </w:rPr>
              <w:t xml:space="preserve"> </w:t>
            </w:r>
            <w:r w:rsidR="00C121E5">
              <w:rPr>
                <w:sz w:val="24"/>
              </w:rPr>
              <w:t>26.3</w:t>
            </w:r>
          </w:p>
        </w:tc>
        <w:tc>
          <w:tcPr>
            <w:tcW w:w="2402" w:type="dxa"/>
          </w:tcPr>
          <w:p w14:paraId="1E5B04C8" w14:textId="61426A62" w:rsidR="004E14E3" w:rsidRDefault="00C121E5">
            <w:pPr>
              <w:pStyle w:val="TableParagraph"/>
              <w:spacing w:line="256" w:lineRule="exact"/>
              <w:ind w:left="919" w:right="761"/>
              <w:jc w:val="center"/>
              <w:rPr>
                <w:sz w:val="24"/>
              </w:rPr>
            </w:pPr>
            <w:r>
              <w:rPr>
                <w:sz w:val="24"/>
              </w:rPr>
              <w:t>13.16</w:t>
            </w:r>
          </w:p>
        </w:tc>
        <w:tc>
          <w:tcPr>
            <w:tcW w:w="2405" w:type="dxa"/>
          </w:tcPr>
          <w:p w14:paraId="24D32CA6" w14:textId="64FB6CB4" w:rsidR="004E14E3" w:rsidRDefault="004E14E3">
            <w:pPr>
              <w:pStyle w:val="TableParagraph"/>
              <w:spacing w:line="256" w:lineRule="exact"/>
              <w:ind w:left="758" w:right="181"/>
              <w:jc w:val="center"/>
              <w:rPr>
                <w:sz w:val="24"/>
              </w:rPr>
            </w:pPr>
          </w:p>
        </w:tc>
      </w:tr>
    </w:tbl>
    <w:p w14:paraId="319EF550" w14:textId="77777777" w:rsidR="004E14E3" w:rsidRDefault="004E14E3">
      <w:pPr>
        <w:pStyle w:val="BodyText"/>
        <w:spacing w:before="4"/>
        <w:rPr>
          <w:b/>
        </w:rPr>
      </w:pPr>
    </w:p>
    <w:p w14:paraId="3A35BE20" w14:textId="77777777" w:rsidR="004E14E3" w:rsidRDefault="00000000">
      <w:pPr>
        <w:spacing w:after="50"/>
        <w:ind w:left="300"/>
        <w:rPr>
          <w:b/>
          <w:sz w:val="28"/>
        </w:rPr>
      </w:pPr>
      <w:r>
        <w:rPr>
          <w:b/>
          <w:color w:val="273189"/>
          <w:sz w:val="28"/>
        </w:rPr>
        <w:t>Fiziki</w:t>
      </w:r>
      <w:r>
        <w:rPr>
          <w:b/>
          <w:color w:val="273189"/>
          <w:spacing w:val="-3"/>
          <w:sz w:val="28"/>
        </w:rPr>
        <w:t xml:space="preserve"> </w:t>
      </w:r>
      <w:r>
        <w:rPr>
          <w:b/>
          <w:color w:val="273189"/>
          <w:sz w:val="28"/>
        </w:rPr>
        <w:t>xassələri</w:t>
      </w:r>
    </w:p>
    <w:tbl>
      <w:tblPr>
        <w:tblW w:w="0" w:type="auto"/>
        <w:tblInd w:w="107" w:type="dxa"/>
        <w:tblLayout w:type="fixed"/>
        <w:tblCellMar>
          <w:left w:w="0" w:type="dxa"/>
          <w:right w:w="0" w:type="dxa"/>
        </w:tblCellMar>
        <w:tblLook w:val="01E0" w:firstRow="1" w:lastRow="1" w:firstColumn="1" w:lastColumn="1" w:noHBand="0" w:noVBand="0"/>
      </w:tblPr>
      <w:tblGrid>
        <w:gridCol w:w="3055"/>
        <w:gridCol w:w="2767"/>
        <w:gridCol w:w="4822"/>
      </w:tblGrid>
      <w:tr w:rsidR="004E14E3" w14:paraId="00661C5B" w14:textId="77777777">
        <w:trPr>
          <w:trHeight w:val="266"/>
        </w:trPr>
        <w:tc>
          <w:tcPr>
            <w:tcW w:w="3055" w:type="dxa"/>
          </w:tcPr>
          <w:p w14:paraId="3ACBB714" w14:textId="77777777" w:rsidR="004E14E3" w:rsidRDefault="00000000">
            <w:pPr>
              <w:pStyle w:val="TableParagraph"/>
              <w:spacing w:line="244" w:lineRule="exact"/>
              <w:rPr>
                <w:b/>
                <w:sz w:val="24"/>
              </w:rPr>
            </w:pPr>
            <w:r>
              <w:rPr>
                <w:b/>
                <w:sz w:val="24"/>
              </w:rPr>
              <w:t>Rəng</w:t>
            </w:r>
          </w:p>
        </w:tc>
        <w:tc>
          <w:tcPr>
            <w:tcW w:w="2767" w:type="dxa"/>
          </w:tcPr>
          <w:p w14:paraId="343B51DC" w14:textId="77777777" w:rsidR="004E14E3" w:rsidRDefault="004E14E3">
            <w:pPr>
              <w:pStyle w:val="TableParagraph"/>
              <w:spacing w:line="240" w:lineRule="auto"/>
              <w:ind w:left="0"/>
              <w:rPr>
                <w:rFonts w:ascii="Times New Roman"/>
                <w:sz w:val="18"/>
              </w:rPr>
            </w:pPr>
          </w:p>
        </w:tc>
        <w:tc>
          <w:tcPr>
            <w:tcW w:w="4822" w:type="dxa"/>
          </w:tcPr>
          <w:p w14:paraId="62C0255C" w14:textId="77777777" w:rsidR="004E14E3" w:rsidRDefault="00000000">
            <w:pPr>
              <w:pStyle w:val="TableParagraph"/>
              <w:spacing w:line="244" w:lineRule="exact"/>
              <w:ind w:left="337"/>
              <w:rPr>
                <w:sz w:val="24"/>
              </w:rPr>
            </w:pPr>
            <w:r>
              <w:rPr>
                <w:sz w:val="24"/>
              </w:rPr>
              <w:t>Ral rəngləri</w:t>
            </w:r>
          </w:p>
        </w:tc>
      </w:tr>
      <w:tr w:rsidR="004E14E3" w14:paraId="45B4916B" w14:textId="77777777">
        <w:trPr>
          <w:trHeight w:val="282"/>
        </w:trPr>
        <w:tc>
          <w:tcPr>
            <w:tcW w:w="3055" w:type="dxa"/>
          </w:tcPr>
          <w:p w14:paraId="685A920B" w14:textId="77777777" w:rsidR="004E14E3" w:rsidRDefault="00000000">
            <w:pPr>
              <w:pStyle w:val="TableParagraph"/>
              <w:spacing w:line="263" w:lineRule="exact"/>
              <w:rPr>
                <w:b/>
                <w:sz w:val="24"/>
              </w:rPr>
            </w:pPr>
            <w:r>
              <w:rPr>
                <w:b/>
                <w:sz w:val="24"/>
              </w:rPr>
              <w:t>Qatı maddə</w:t>
            </w:r>
            <w:r>
              <w:rPr>
                <w:b/>
                <w:spacing w:val="-2"/>
                <w:sz w:val="24"/>
              </w:rPr>
              <w:t xml:space="preserve"> </w:t>
            </w:r>
            <w:r>
              <w:rPr>
                <w:b/>
                <w:sz w:val="24"/>
              </w:rPr>
              <w:t>miqdarı</w:t>
            </w:r>
          </w:p>
        </w:tc>
        <w:tc>
          <w:tcPr>
            <w:tcW w:w="2767" w:type="dxa"/>
          </w:tcPr>
          <w:p w14:paraId="75A198AB" w14:textId="77777777" w:rsidR="004E14E3" w:rsidRDefault="00000000">
            <w:pPr>
              <w:pStyle w:val="TableParagraph"/>
              <w:spacing w:line="263" w:lineRule="exact"/>
              <w:ind w:left="853"/>
              <w:rPr>
                <w:sz w:val="24"/>
              </w:rPr>
            </w:pPr>
            <w:r>
              <w:rPr>
                <w:sz w:val="24"/>
              </w:rPr>
              <w:t>ASTM</w:t>
            </w:r>
            <w:r>
              <w:rPr>
                <w:spacing w:val="-3"/>
                <w:sz w:val="24"/>
              </w:rPr>
              <w:t xml:space="preserve"> </w:t>
            </w:r>
            <w:r>
              <w:rPr>
                <w:sz w:val="24"/>
              </w:rPr>
              <w:t>D2697-03</w:t>
            </w:r>
          </w:p>
        </w:tc>
        <w:tc>
          <w:tcPr>
            <w:tcW w:w="4822" w:type="dxa"/>
          </w:tcPr>
          <w:p w14:paraId="536ADD31" w14:textId="3B1BA91B" w:rsidR="004E14E3" w:rsidRDefault="00C121E5">
            <w:pPr>
              <w:pStyle w:val="TableParagraph"/>
              <w:spacing w:line="263" w:lineRule="exact"/>
              <w:ind w:left="337"/>
              <w:rPr>
                <w:sz w:val="24"/>
              </w:rPr>
            </w:pPr>
            <w:r>
              <w:rPr>
                <w:sz w:val="24"/>
              </w:rPr>
              <w:t>79</w:t>
            </w:r>
            <w:r w:rsidR="00000000">
              <w:rPr>
                <w:sz w:val="24"/>
              </w:rPr>
              <w:t>%±2</w:t>
            </w:r>
            <w:r w:rsidR="00000000">
              <w:rPr>
                <w:spacing w:val="-1"/>
                <w:sz w:val="24"/>
              </w:rPr>
              <w:t xml:space="preserve"> </w:t>
            </w:r>
            <w:r w:rsidR="00000000">
              <w:rPr>
                <w:sz w:val="24"/>
              </w:rPr>
              <w:t>(by</w:t>
            </w:r>
            <w:r w:rsidR="00000000">
              <w:rPr>
                <w:spacing w:val="-1"/>
                <w:sz w:val="24"/>
              </w:rPr>
              <w:t xml:space="preserve"> </w:t>
            </w:r>
            <w:r w:rsidR="00000000">
              <w:rPr>
                <w:sz w:val="24"/>
              </w:rPr>
              <w:t>volume)</w:t>
            </w:r>
          </w:p>
        </w:tc>
      </w:tr>
      <w:tr w:rsidR="004E14E3" w14:paraId="0B842AC4" w14:textId="77777777">
        <w:trPr>
          <w:trHeight w:val="302"/>
        </w:trPr>
        <w:tc>
          <w:tcPr>
            <w:tcW w:w="3055" w:type="dxa"/>
          </w:tcPr>
          <w:p w14:paraId="3B3B8FEF" w14:textId="77777777" w:rsidR="004E14E3" w:rsidRDefault="00000000">
            <w:pPr>
              <w:pStyle w:val="TableParagraph"/>
              <w:spacing w:line="281" w:lineRule="exact"/>
              <w:rPr>
                <w:b/>
                <w:sz w:val="24"/>
              </w:rPr>
            </w:pPr>
            <w:r>
              <w:rPr>
                <w:b/>
                <w:sz w:val="24"/>
              </w:rPr>
              <w:t>Sıxlığı</w:t>
            </w:r>
            <w:r>
              <w:rPr>
                <w:b/>
                <w:spacing w:val="-2"/>
                <w:sz w:val="24"/>
              </w:rPr>
              <w:t xml:space="preserve"> </w:t>
            </w:r>
            <w:r>
              <w:rPr>
                <w:b/>
                <w:sz w:val="24"/>
              </w:rPr>
              <w:t>(gr/sm</w:t>
            </w:r>
            <w:r>
              <w:rPr>
                <w:b/>
                <w:sz w:val="24"/>
                <w:vertAlign w:val="superscript"/>
              </w:rPr>
              <w:t>3</w:t>
            </w:r>
            <w:r>
              <w:rPr>
                <w:b/>
                <w:sz w:val="24"/>
              </w:rPr>
              <w:t>)</w:t>
            </w:r>
          </w:p>
        </w:tc>
        <w:tc>
          <w:tcPr>
            <w:tcW w:w="2767" w:type="dxa"/>
          </w:tcPr>
          <w:p w14:paraId="770DAA66" w14:textId="77777777" w:rsidR="004E14E3" w:rsidRDefault="00000000">
            <w:pPr>
              <w:pStyle w:val="TableParagraph"/>
              <w:spacing w:line="281" w:lineRule="exact"/>
              <w:ind w:left="853"/>
              <w:rPr>
                <w:sz w:val="24"/>
              </w:rPr>
            </w:pPr>
            <w:r>
              <w:rPr>
                <w:sz w:val="24"/>
              </w:rPr>
              <w:t>ASTM</w:t>
            </w:r>
            <w:r>
              <w:rPr>
                <w:spacing w:val="-3"/>
                <w:sz w:val="24"/>
              </w:rPr>
              <w:t xml:space="preserve"> </w:t>
            </w:r>
            <w:r>
              <w:rPr>
                <w:sz w:val="24"/>
              </w:rPr>
              <w:t>D1475-13</w:t>
            </w:r>
          </w:p>
        </w:tc>
        <w:tc>
          <w:tcPr>
            <w:tcW w:w="4822" w:type="dxa"/>
          </w:tcPr>
          <w:p w14:paraId="624EFE71" w14:textId="47BC4355" w:rsidR="004E14E3" w:rsidRDefault="00000000">
            <w:pPr>
              <w:pStyle w:val="TableParagraph"/>
              <w:spacing w:line="281" w:lineRule="exact"/>
              <w:ind w:left="337"/>
              <w:rPr>
                <w:sz w:val="24"/>
              </w:rPr>
            </w:pPr>
            <w:r>
              <w:rPr>
                <w:sz w:val="24"/>
              </w:rPr>
              <w:t>1.</w:t>
            </w:r>
            <w:r w:rsidR="00C121E5">
              <w:rPr>
                <w:sz w:val="24"/>
              </w:rPr>
              <w:t>56</w:t>
            </w:r>
            <w:r>
              <w:rPr>
                <w:sz w:val="24"/>
              </w:rPr>
              <w:t>±0.02</w:t>
            </w:r>
          </w:p>
        </w:tc>
      </w:tr>
      <w:tr w:rsidR="004E14E3" w14:paraId="795B281A" w14:textId="77777777">
        <w:trPr>
          <w:trHeight w:val="292"/>
        </w:trPr>
        <w:tc>
          <w:tcPr>
            <w:tcW w:w="3055" w:type="dxa"/>
          </w:tcPr>
          <w:p w14:paraId="68696263" w14:textId="77777777" w:rsidR="004E14E3" w:rsidRDefault="00000000">
            <w:pPr>
              <w:pStyle w:val="TableParagraph"/>
              <w:rPr>
                <w:b/>
                <w:sz w:val="24"/>
              </w:rPr>
            </w:pPr>
            <w:r>
              <w:rPr>
                <w:b/>
                <w:sz w:val="24"/>
              </w:rPr>
              <w:t>Özlülüyü</w:t>
            </w:r>
            <w:r>
              <w:rPr>
                <w:b/>
                <w:spacing w:val="-2"/>
                <w:sz w:val="24"/>
              </w:rPr>
              <w:t xml:space="preserve"> </w:t>
            </w:r>
            <w:r>
              <w:rPr>
                <w:b/>
                <w:sz w:val="24"/>
              </w:rPr>
              <w:t>(25°C)</w:t>
            </w:r>
            <w:r>
              <w:rPr>
                <w:b/>
                <w:spacing w:val="-1"/>
                <w:sz w:val="24"/>
              </w:rPr>
              <w:t xml:space="preserve"> </w:t>
            </w:r>
            <w:r>
              <w:rPr>
                <w:b/>
                <w:sz w:val="24"/>
              </w:rPr>
              <w:t>KU</w:t>
            </w:r>
          </w:p>
        </w:tc>
        <w:tc>
          <w:tcPr>
            <w:tcW w:w="2767" w:type="dxa"/>
          </w:tcPr>
          <w:p w14:paraId="2DF07138" w14:textId="77777777" w:rsidR="004E14E3" w:rsidRDefault="00000000">
            <w:pPr>
              <w:pStyle w:val="TableParagraph"/>
              <w:ind w:left="853"/>
              <w:rPr>
                <w:sz w:val="24"/>
              </w:rPr>
            </w:pPr>
            <w:r>
              <w:rPr>
                <w:sz w:val="24"/>
              </w:rPr>
              <w:t>ASTM</w:t>
            </w:r>
            <w:r>
              <w:rPr>
                <w:spacing w:val="-3"/>
                <w:sz w:val="24"/>
              </w:rPr>
              <w:t xml:space="preserve"> </w:t>
            </w:r>
            <w:r>
              <w:rPr>
                <w:sz w:val="24"/>
              </w:rPr>
              <w:t>D562-10</w:t>
            </w:r>
          </w:p>
        </w:tc>
        <w:tc>
          <w:tcPr>
            <w:tcW w:w="4822" w:type="dxa"/>
          </w:tcPr>
          <w:p w14:paraId="7C34317B" w14:textId="77777777" w:rsidR="004E14E3" w:rsidRDefault="00000000">
            <w:pPr>
              <w:pStyle w:val="TableParagraph"/>
              <w:ind w:left="337"/>
              <w:rPr>
                <w:sz w:val="24"/>
              </w:rPr>
            </w:pPr>
            <w:r>
              <w:rPr>
                <w:sz w:val="24"/>
              </w:rPr>
              <w:t>100±5</w:t>
            </w:r>
          </w:p>
        </w:tc>
      </w:tr>
      <w:tr w:rsidR="004E14E3" w14:paraId="3A7D28B4" w14:textId="77777777">
        <w:trPr>
          <w:trHeight w:val="292"/>
        </w:trPr>
        <w:tc>
          <w:tcPr>
            <w:tcW w:w="3055" w:type="dxa"/>
          </w:tcPr>
          <w:p w14:paraId="391E675B" w14:textId="77777777" w:rsidR="004E14E3" w:rsidRDefault="00000000">
            <w:pPr>
              <w:pStyle w:val="TableParagraph"/>
              <w:rPr>
                <w:b/>
                <w:sz w:val="24"/>
              </w:rPr>
            </w:pPr>
            <w:r>
              <w:rPr>
                <w:b/>
                <w:sz w:val="24"/>
              </w:rPr>
              <w:t>Parıldama</w:t>
            </w:r>
            <w:r>
              <w:rPr>
                <w:b/>
                <w:spacing w:val="-2"/>
                <w:sz w:val="24"/>
              </w:rPr>
              <w:t xml:space="preserve"> </w:t>
            </w:r>
            <w:r>
              <w:rPr>
                <w:b/>
                <w:sz w:val="24"/>
              </w:rPr>
              <w:t>nöqtəsi</w:t>
            </w:r>
          </w:p>
        </w:tc>
        <w:tc>
          <w:tcPr>
            <w:tcW w:w="2767" w:type="dxa"/>
          </w:tcPr>
          <w:p w14:paraId="5E6FD5EA" w14:textId="77777777" w:rsidR="004E14E3" w:rsidRDefault="00000000">
            <w:pPr>
              <w:pStyle w:val="TableParagraph"/>
              <w:ind w:left="853"/>
              <w:rPr>
                <w:sz w:val="24"/>
              </w:rPr>
            </w:pPr>
            <w:r>
              <w:rPr>
                <w:sz w:val="24"/>
              </w:rPr>
              <w:t>ISO</w:t>
            </w:r>
            <w:r>
              <w:rPr>
                <w:spacing w:val="-1"/>
                <w:sz w:val="24"/>
              </w:rPr>
              <w:t xml:space="preserve"> </w:t>
            </w:r>
            <w:r>
              <w:rPr>
                <w:sz w:val="24"/>
              </w:rPr>
              <w:t>3679</w:t>
            </w:r>
          </w:p>
        </w:tc>
        <w:tc>
          <w:tcPr>
            <w:tcW w:w="4822" w:type="dxa"/>
          </w:tcPr>
          <w:p w14:paraId="036E5345" w14:textId="77777777" w:rsidR="004E14E3" w:rsidRDefault="00000000">
            <w:pPr>
              <w:pStyle w:val="TableParagraph"/>
              <w:ind w:left="337"/>
              <w:rPr>
                <w:sz w:val="24"/>
              </w:rPr>
            </w:pPr>
            <w:r>
              <w:rPr>
                <w:sz w:val="24"/>
              </w:rPr>
              <w:t>25°C±2</w:t>
            </w:r>
          </w:p>
        </w:tc>
      </w:tr>
      <w:tr w:rsidR="004E14E3" w14:paraId="30384882" w14:textId="77777777">
        <w:trPr>
          <w:trHeight w:val="292"/>
        </w:trPr>
        <w:tc>
          <w:tcPr>
            <w:tcW w:w="3055" w:type="dxa"/>
          </w:tcPr>
          <w:p w14:paraId="6E8F426D" w14:textId="77777777" w:rsidR="004E14E3" w:rsidRDefault="00000000">
            <w:pPr>
              <w:pStyle w:val="TableParagraph"/>
              <w:rPr>
                <w:b/>
                <w:sz w:val="24"/>
              </w:rPr>
            </w:pPr>
            <w:r>
              <w:rPr>
                <w:b/>
                <w:sz w:val="24"/>
              </w:rPr>
              <w:t>Parlaqlıq</w:t>
            </w:r>
            <w:r>
              <w:rPr>
                <w:b/>
                <w:spacing w:val="-2"/>
                <w:sz w:val="24"/>
              </w:rPr>
              <w:t xml:space="preserve"> </w:t>
            </w:r>
            <w:r>
              <w:rPr>
                <w:b/>
                <w:sz w:val="24"/>
              </w:rPr>
              <w:t>(GU</w:t>
            </w:r>
            <w:r>
              <w:rPr>
                <w:b/>
                <w:spacing w:val="-1"/>
                <w:sz w:val="24"/>
              </w:rPr>
              <w:t xml:space="preserve"> </w:t>
            </w:r>
            <w:r>
              <w:rPr>
                <w:b/>
                <w:sz w:val="24"/>
              </w:rPr>
              <w:t>60⁰C)</w:t>
            </w:r>
          </w:p>
        </w:tc>
        <w:tc>
          <w:tcPr>
            <w:tcW w:w="2767" w:type="dxa"/>
          </w:tcPr>
          <w:p w14:paraId="08F442EA" w14:textId="77777777" w:rsidR="004E14E3" w:rsidRDefault="00000000">
            <w:pPr>
              <w:pStyle w:val="TableParagraph"/>
              <w:ind w:left="853"/>
              <w:rPr>
                <w:sz w:val="24"/>
              </w:rPr>
            </w:pPr>
            <w:r>
              <w:rPr>
                <w:sz w:val="24"/>
              </w:rPr>
              <w:t>ASTM</w:t>
            </w:r>
            <w:r>
              <w:rPr>
                <w:spacing w:val="-3"/>
                <w:sz w:val="24"/>
              </w:rPr>
              <w:t xml:space="preserve"> </w:t>
            </w:r>
            <w:r>
              <w:rPr>
                <w:sz w:val="24"/>
              </w:rPr>
              <w:t>D523-14</w:t>
            </w:r>
          </w:p>
        </w:tc>
        <w:tc>
          <w:tcPr>
            <w:tcW w:w="4822" w:type="dxa"/>
          </w:tcPr>
          <w:p w14:paraId="1DB7D377" w14:textId="4865B823" w:rsidR="004E14E3" w:rsidRDefault="00C121E5">
            <w:pPr>
              <w:pStyle w:val="TableParagraph"/>
              <w:ind w:left="337"/>
              <w:rPr>
                <w:sz w:val="24"/>
              </w:rPr>
            </w:pPr>
            <w:r>
              <w:rPr>
                <w:sz w:val="24"/>
              </w:rPr>
              <w:t xml:space="preserve">Yarı </w:t>
            </w:r>
            <w:r w:rsidR="00000000">
              <w:rPr>
                <w:sz w:val="24"/>
              </w:rPr>
              <w:t>Parlaq</w:t>
            </w:r>
            <w:r w:rsidR="00000000">
              <w:rPr>
                <w:spacing w:val="-3"/>
                <w:sz w:val="24"/>
              </w:rPr>
              <w:t xml:space="preserve"> </w:t>
            </w:r>
            <w:r w:rsidR="00000000">
              <w:rPr>
                <w:sz w:val="24"/>
              </w:rPr>
              <w:t>(</w:t>
            </w:r>
            <w:r>
              <w:rPr>
                <w:sz w:val="24"/>
              </w:rPr>
              <w:t>40-70</w:t>
            </w:r>
            <w:r w:rsidR="00000000">
              <w:rPr>
                <w:sz w:val="24"/>
              </w:rPr>
              <w:t>)</w:t>
            </w:r>
          </w:p>
        </w:tc>
      </w:tr>
      <w:tr w:rsidR="004E14E3" w14:paraId="747B8B9A" w14:textId="77777777">
        <w:trPr>
          <w:trHeight w:val="292"/>
        </w:trPr>
        <w:tc>
          <w:tcPr>
            <w:tcW w:w="3055" w:type="dxa"/>
          </w:tcPr>
          <w:p w14:paraId="7A42799E" w14:textId="77777777" w:rsidR="004E14E3" w:rsidRDefault="00000000">
            <w:pPr>
              <w:pStyle w:val="TableParagraph"/>
              <w:rPr>
                <w:b/>
                <w:sz w:val="24"/>
              </w:rPr>
            </w:pPr>
            <w:r>
              <w:rPr>
                <w:b/>
                <w:sz w:val="24"/>
              </w:rPr>
              <w:t>İncəltici</w:t>
            </w:r>
          </w:p>
        </w:tc>
        <w:tc>
          <w:tcPr>
            <w:tcW w:w="2767" w:type="dxa"/>
          </w:tcPr>
          <w:p w14:paraId="63408CCB" w14:textId="77777777" w:rsidR="004E14E3" w:rsidRDefault="004E14E3">
            <w:pPr>
              <w:pStyle w:val="TableParagraph"/>
              <w:spacing w:line="240" w:lineRule="auto"/>
              <w:ind w:left="0"/>
              <w:rPr>
                <w:rFonts w:ascii="Times New Roman"/>
                <w:sz w:val="20"/>
              </w:rPr>
            </w:pPr>
          </w:p>
        </w:tc>
        <w:tc>
          <w:tcPr>
            <w:tcW w:w="4822" w:type="dxa"/>
          </w:tcPr>
          <w:p w14:paraId="3E664540" w14:textId="664C1FCD" w:rsidR="004E14E3" w:rsidRDefault="00000000">
            <w:pPr>
              <w:pStyle w:val="TableParagraph"/>
              <w:ind w:left="337"/>
              <w:rPr>
                <w:sz w:val="24"/>
              </w:rPr>
            </w:pPr>
            <w:r>
              <w:rPr>
                <w:sz w:val="24"/>
              </w:rPr>
              <w:t>5-10</w:t>
            </w:r>
            <w:r>
              <w:rPr>
                <w:spacing w:val="-3"/>
                <w:sz w:val="24"/>
              </w:rPr>
              <w:t xml:space="preserve"> </w:t>
            </w:r>
            <w:r>
              <w:rPr>
                <w:sz w:val="24"/>
              </w:rPr>
              <w:t>%</w:t>
            </w:r>
            <w:r>
              <w:rPr>
                <w:spacing w:val="-2"/>
                <w:sz w:val="24"/>
              </w:rPr>
              <w:t xml:space="preserve"> </w:t>
            </w:r>
            <w:r>
              <w:rPr>
                <w:sz w:val="24"/>
              </w:rPr>
              <w:t>Rapid</w:t>
            </w:r>
            <w:r>
              <w:rPr>
                <w:spacing w:val="-3"/>
                <w:sz w:val="24"/>
              </w:rPr>
              <w:t xml:space="preserve"> </w:t>
            </w:r>
            <w:r>
              <w:rPr>
                <w:sz w:val="24"/>
              </w:rPr>
              <w:t>Tiner</w:t>
            </w:r>
            <w:r w:rsidR="00C121E5">
              <w:rPr>
                <w:sz w:val="24"/>
              </w:rPr>
              <w:t xml:space="preserve"> və ya Sellülozik tiner</w:t>
            </w:r>
            <w:r>
              <w:rPr>
                <w:sz w:val="24"/>
              </w:rPr>
              <w:t xml:space="preserve"> ilə incəldilməlidir</w:t>
            </w:r>
          </w:p>
        </w:tc>
      </w:tr>
      <w:tr w:rsidR="004E14E3" w14:paraId="18F2063B" w14:textId="77777777">
        <w:trPr>
          <w:trHeight w:val="292"/>
        </w:trPr>
        <w:tc>
          <w:tcPr>
            <w:tcW w:w="3055" w:type="dxa"/>
          </w:tcPr>
          <w:p w14:paraId="42A78D9A" w14:textId="77777777" w:rsidR="004E14E3" w:rsidRDefault="00000000">
            <w:pPr>
              <w:pStyle w:val="TableParagraph"/>
              <w:rPr>
                <w:b/>
                <w:sz w:val="24"/>
              </w:rPr>
            </w:pPr>
            <w:r>
              <w:rPr>
                <w:b/>
                <w:sz w:val="24"/>
              </w:rPr>
              <w:t>İstiyə</w:t>
            </w:r>
            <w:r>
              <w:rPr>
                <w:b/>
                <w:spacing w:val="-1"/>
                <w:sz w:val="24"/>
              </w:rPr>
              <w:t xml:space="preserve"> </w:t>
            </w:r>
            <w:r>
              <w:rPr>
                <w:b/>
                <w:sz w:val="24"/>
              </w:rPr>
              <w:t>dayanıqlılıq</w:t>
            </w:r>
          </w:p>
        </w:tc>
        <w:tc>
          <w:tcPr>
            <w:tcW w:w="2767" w:type="dxa"/>
          </w:tcPr>
          <w:p w14:paraId="30F0341F" w14:textId="77777777" w:rsidR="004E14E3" w:rsidRDefault="004E14E3">
            <w:pPr>
              <w:pStyle w:val="TableParagraph"/>
              <w:spacing w:line="240" w:lineRule="auto"/>
              <w:ind w:left="0"/>
              <w:rPr>
                <w:rFonts w:ascii="Times New Roman"/>
                <w:sz w:val="20"/>
              </w:rPr>
            </w:pPr>
          </w:p>
        </w:tc>
        <w:tc>
          <w:tcPr>
            <w:tcW w:w="4822" w:type="dxa"/>
          </w:tcPr>
          <w:p w14:paraId="0A0C67AD" w14:textId="77777777" w:rsidR="004E14E3" w:rsidRDefault="00000000">
            <w:pPr>
              <w:pStyle w:val="TableParagraph"/>
              <w:ind w:left="337"/>
              <w:rPr>
                <w:sz w:val="24"/>
              </w:rPr>
            </w:pPr>
            <w:r>
              <w:rPr>
                <w:sz w:val="24"/>
              </w:rPr>
              <w:t>120°C-yə</w:t>
            </w:r>
            <w:r>
              <w:rPr>
                <w:spacing w:val="-3"/>
                <w:sz w:val="24"/>
              </w:rPr>
              <w:t xml:space="preserve"> </w:t>
            </w:r>
            <w:r>
              <w:rPr>
                <w:sz w:val="24"/>
              </w:rPr>
              <w:t>qədər (140°C</w:t>
            </w:r>
            <w:r>
              <w:rPr>
                <w:spacing w:val="-2"/>
                <w:sz w:val="24"/>
              </w:rPr>
              <w:t xml:space="preserve"> </w:t>
            </w:r>
            <w:r>
              <w:rPr>
                <w:sz w:val="24"/>
              </w:rPr>
              <w:t>maksimumda</w:t>
            </w:r>
            <w:r>
              <w:rPr>
                <w:spacing w:val="-3"/>
                <w:sz w:val="24"/>
              </w:rPr>
              <w:t xml:space="preserve"> </w:t>
            </w:r>
            <w:r>
              <w:rPr>
                <w:sz w:val="24"/>
              </w:rPr>
              <w:t>1 saat)</w:t>
            </w:r>
          </w:p>
        </w:tc>
      </w:tr>
      <w:tr w:rsidR="004E14E3" w14:paraId="6574977A" w14:textId="77777777">
        <w:trPr>
          <w:trHeight w:val="266"/>
        </w:trPr>
        <w:tc>
          <w:tcPr>
            <w:tcW w:w="10644" w:type="dxa"/>
            <w:gridSpan w:val="3"/>
          </w:tcPr>
          <w:p w14:paraId="17E5C99F" w14:textId="77777777" w:rsidR="004E14E3" w:rsidRDefault="00000000">
            <w:pPr>
              <w:pStyle w:val="TableParagraph"/>
              <w:spacing w:line="246" w:lineRule="exact"/>
              <w:rPr>
                <w:sz w:val="24"/>
              </w:rPr>
            </w:pPr>
            <w:r>
              <w:rPr>
                <w:sz w:val="24"/>
              </w:rPr>
              <w:t>Bütün</w:t>
            </w:r>
            <w:r>
              <w:rPr>
                <w:spacing w:val="-3"/>
                <w:sz w:val="24"/>
              </w:rPr>
              <w:t xml:space="preserve"> </w:t>
            </w:r>
            <w:r>
              <w:rPr>
                <w:sz w:val="24"/>
              </w:rPr>
              <w:t>nəticələr</w:t>
            </w:r>
            <w:r>
              <w:rPr>
                <w:spacing w:val="-4"/>
                <w:sz w:val="24"/>
              </w:rPr>
              <w:t xml:space="preserve"> </w:t>
            </w:r>
            <w:r>
              <w:rPr>
                <w:sz w:val="24"/>
              </w:rPr>
              <w:t>qarışım</w:t>
            </w:r>
            <w:r>
              <w:rPr>
                <w:spacing w:val="-2"/>
                <w:sz w:val="24"/>
              </w:rPr>
              <w:t xml:space="preserve"> </w:t>
            </w:r>
            <w:r>
              <w:rPr>
                <w:sz w:val="24"/>
              </w:rPr>
              <w:t>(A+B)</w:t>
            </w:r>
            <w:r>
              <w:rPr>
                <w:spacing w:val="-2"/>
                <w:sz w:val="24"/>
              </w:rPr>
              <w:t xml:space="preserve"> </w:t>
            </w:r>
            <w:r>
              <w:rPr>
                <w:sz w:val="24"/>
              </w:rPr>
              <w:t>nəticələridir</w:t>
            </w:r>
            <w:r>
              <w:rPr>
                <w:spacing w:val="-4"/>
                <w:sz w:val="24"/>
              </w:rPr>
              <w:t xml:space="preserve"> </w:t>
            </w:r>
            <w:r>
              <w:rPr>
                <w:sz w:val="24"/>
              </w:rPr>
              <w:t>və</w:t>
            </w:r>
            <w:r>
              <w:rPr>
                <w:spacing w:val="-1"/>
                <w:sz w:val="24"/>
              </w:rPr>
              <w:t xml:space="preserve"> </w:t>
            </w:r>
            <w:r>
              <w:rPr>
                <w:sz w:val="24"/>
              </w:rPr>
              <w:t>rəngə</w:t>
            </w:r>
            <w:r>
              <w:rPr>
                <w:spacing w:val="-1"/>
                <w:sz w:val="24"/>
              </w:rPr>
              <w:t xml:space="preserve"> </w:t>
            </w:r>
            <w:r>
              <w:rPr>
                <w:sz w:val="24"/>
              </w:rPr>
              <w:t>görə</w:t>
            </w:r>
            <w:r>
              <w:rPr>
                <w:spacing w:val="-3"/>
                <w:sz w:val="24"/>
              </w:rPr>
              <w:t xml:space="preserve"> </w:t>
            </w:r>
            <w:r>
              <w:rPr>
                <w:sz w:val="24"/>
              </w:rPr>
              <w:t>kiçik</w:t>
            </w:r>
            <w:r>
              <w:rPr>
                <w:spacing w:val="-3"/>
                <w:sz w:val="24"/>
              </w:rPr>
              <w:t xml:space="preserve"> </w:t>
            </w:r>
            <w:r>
              <w:rPr>
                <w:sz w:val="24"/>
              </w:rPr>
              <w:t>fərqliliklər</w:t>
            </w:r>
            <w:r>
              <w:rPr>
                <w:spacing w:val="-4"/>
                <w:sz w:val="24"/>
              </w:rPr>
              <w:t xml:space="preserve"> </w:t>
            </w:r>
            <w:r>
              <w:rPr>
                <w:sz w:val="24"/>
              </w:rPr>
              <w:t>göstərə</w:t>
            </w:r>
            <w:r>
              <w:rPr>
                <w:spacing w:val="-3"/>
                <w:sz w:val="24"/>
              </w:rPr>
              <w:t xml:space="preserve"> </w:t>
            </w:r>
            <w:r>
              <w:rPr>
                <w:sz w:val="24"/>
              </w:rPr>
              <w:t>bilər.</w:t>
            </w:r>
          </w:p>
        </w:tc>
      </w:tr>
    </w:tbl>
    <w:p w14:paraId="44E3FE6F" w14:textId="77777777" w:rsidR="004E14E3" w:rsidRDefault="004E14E3">
      <w:pPr>
        <w:pStyle w:val="BodyText"/>
        <w:spacing w:before="6"/>
        <w:rPr>
          <w:b/>
        </w:rPr>
      </w:pPr>
    </w:p>
    <w:p w14:paraId="26EB03A2" w14:textId="77777777" w:rsidR="000009C1" w:rsidRDefault="000009C1" w:rsidP="000009C1">
      <w:pPr>
        <w:ind w:left="284"/>
        <w:rPr>
          <w:b/>
          <w:color w:val="273189"/>
          <w:sz w:val="28"/>
        </w:rPr>
      </w:pPr>
      <w:r>
        <w:rPr>
          <w:b/>
          <w:color w:val="273189"/>
          <w:sz w:val="28"/>
        </w:rPr>
        <w:t>Boya sərfiyyatı</w:t>
      </w:r>
    </w:p>
    <w:p w14:paraId="61222CFA" w14:textId="477D39F1" w:rsidR="000009C1" w:rsidRDefault="000009C1" w:rsidP="000009C1">
      <w:pPr>
        <w:ind w:left="284"/>
        <w:rPr>
          <w:sz w:val="24"/>
          <w:szCs w:val="24"/>
        </w:rPr>
      </w:pPr>
      <w:r w:rsidRPr="0001244F">
        <w:rPr>
          <w:sz w:val="24"/>
          <w:szCs w:val="24"/>
        </w:rPr>
        <w:t>Səthin hamarlığından və tətbiq üsulundan asılı olaraq</w:t>
      </w:r>
      <w:r>
        <w:rPr>
          <w:sz w:val="24"/>
          <w:szCs w:val="24"/>
        </w:rPr>
        <w:t xml:space="preserve"> 1kq-lıq boya ilə </w:t>
      </w:r>
      <w:r w:rsidRPr="0001244F">
        <w:rPr>
          <w:sz w:val="24"/>
          <w:szCs w:val="24"/>
        </w:rPr>
        <w:t xml:space="preserve"> </w:t>
      </w:r>
      <w:r w:rsidR="00C121E5">
        <w:rPr>
          <w:sz w:val="24"/>
          <w:szCs w:val="24"/>
        </w:rPr>
        <w:t xml:space="preserve">8-12 </w:t>
      </w:r>
      <w:r w:rsidRPr="0001244F">
        <w:rPr>
          <w:sz w:val="24"/>
          <w:szCs w:val="24"/>
        </w:rPr>
        <w:t>m</w:t>
      </w:r>
      <w:r w:rsidRPr="0001244F">
        <w:rPr>
          <w:sz w:val="24"/>
          <w:szCs w:val="24"/>
          <w:vertAlign w:val="superscript"/>
        </w:rPr>
        <w:t>2</w:t>
      </w:r>
      <w:r w:rsidRPr="0001244F">
        <w:rPr>
          <w:sz w:val="24"/>
          <w:szCs w:val="24"/>
        </w:rPr>
        <w:t xml:space="preserve"> </w:t>
      </w:r>
      <w:r>
        <w:rPr>
          <w:sz w:val="24"/>
          <w:szCs w:val="24"/>
        </w:rPr>
        <w:t>bi</w:t>
      </w:r>
      <w:r w:rsidRPr="0001244F">
        <w:rPr>
          <w:sz w:val="24"/>
          <w:szCs w:val="24"/>
        </w:rPr>
        <w:t>r qat rənglənə bilər.</w:t>
      </w:r>
      <w:r>
        <w:rPr>
          <w:sz w:val="24"/>
          <w:szCs w:val="24"/>
        </w:rPr>
        <w:t xml:space="preserve"> </w:t>
      </w:r>
      <w:r w:rsidRPr="0001244F">
        <w:rPr>
          <w:sz w:val="24"/>
          <w:szCs w:val="24"/>
        </w:rPr>
        <w:t>İstifadəyə rənglənəcək səthin pürüzlülüyü və məsaməliliyi, həmçinin rəngləmə üsulu və şərtləri təsir göstərir.</w:t>
      </w:r>
    </w:p>
    <w:p w14:paraId="492A43B6" w14:textId="77777777" w:rsidR="000009C1" w:rsidRDefault="000009C1" w:rsidP="000009C1">
      <w:pPr>
        <w:ind w:left="284"/>
        <w:rPr>
          <w:sz w:val="24"/>
          <w:szCs w:val="24"/>
        </w:rPr>
      </w:pPr>
    </w:p>
    <w:p w14:paraId="29238D9F" w14:textId="77245DAA" w:rsidR="000009C1" w:rsidRPr="000009C1" w:rsidRDefault="000009C1" w:rsidP="000009C1">
      <w:pPr>
        <w:ind w:left="284"/>
        <w:rPr>
          <w:sz w:val="24"/>
          <w:szCs w:val="24"/>
        </w:rPr>
      </w:pPr>
      <w:r>
        <w:rPr>
          <w:b/>
          <w:color w:val="273189"/>
          <w:sz w:val="28"/>
        </w:rPr>
        <w:t>Səthin</w:t>
      </w:r>
      <w:r>
        <w:rPr>
          <w:b/>
          <w:color w:val="273189"/>
          <w:spacing w:val="-3"/>
          <w:sz w:val="28"/>
        </w:rPr>
        <w:t xml:space="preserve"> </w:t>
      </w:r>
      <w:r>
        <w:rPr>
          <w:b/>
          <w:color w:val="273189"/>
          <w:spacing w:val="-2"/>
          <w:sz w:val="28"/>
        </w:rPr>
        <w:t>hazırlanması</w:t>
      </w:r>
    </w:p>
    <w:p w14:paraId="53FCCFD2" w14:textId="77777777" w:rsidR="000009C1" w:rsidRPr="00A54745" w:rsidRDefault="000009C1" w:rsidP="000009C1">
      <w:pPr>
        <w:pStyle w:val="BodyText"/>
        <w:spacing w:before="12"/>
        <w:ind w:left="284"/>
        <w:rPr>
          <w:b/>
          <w:bCs/>
        </w:rPr>
      </w:pPr>
      <w:r w:rsidRPr="00A54745">
        <w:rPr>
          <w:b/>
          <w:bCs/>
        </w:rPr>
        <w:t xml:space="preserve">Polad - </w:t>
      </w:r>
      <w:r w:rsidRPr="00A54745">
        <w:rPr>
          <w:b/>
          <w:bCs/>
          <w:i/>
          <w:iCs/>
        </w:rPr>
        <w:t>Blast Cleaning</w:t>
      </w:r>
    </w:p>
    <w:p w14:paraId="24BD9AEF" w14:textId="77777777" w:rsidR="000009C1" w:rsidRPr="00A54745" w:rsidRDefault="000009C1" w:rsidP="000009C1">
      <w:pPr>
        <w:pStyle w:val="BodyText"/>
        <w:spacing w:before="12"/>
        <w:ind w:left="284"/>
      </w:pPr>
      <w:r w:rsidRPr="00A54745">
        <w:t>Bütün səthlər təmiz, quru və çirkdən təmiz olmalıdır. Səthlər ISO 8504:2000-ə uyğun</w:t>
      </w:r>
      <w:r>
        <w:t xml:space="preserve"> təmizlənməlidir</w:t>
      </w:r>
      <w:r w:rsidRPr="00A54745">
        <w:t>.</w:t>
      </w:r>
    </w:p>
    <w:p w14:paraId="18ED8F07" w14:textId="77777777" w:rsidR="000009C1" w:rsidRPr="00A54745" w:rsidRDefault="000009C1" w:rsidP="000009C1">
      <w:pPr>
        <w:pStyle w:val="BodyText"/>
        <w:spacing w:before="12"/>
        <w:ind w:left="284"/>
      </w:pPr>
      <w:r w:rsidRPr="00A54745">
        <w:t xml:space="preserve">Bütün kənarlar minimum 2 mm radiusda üyüdülməlidir. Disk dəyirmanları, qırma çəkicləri və ya digər uyğun elektrik alətlərindən istifadə edərək qaynaq tikişlərini </w:t>
      </w:r>
      <w:r>
        <w:t>hamarlaşdırın</w:t>
      </w:r>
      <w:r w:rsidRPr="00A54745">
        <w:t>. Kəskin kənarlar, qaynaq tikişləri, künclər və qeyd olunandan daha az quru film qalınlığı əldə etmək ehtimalı olan digər sahələr zolaqla örtülməlidir.</w:t>
      </w:r>
    </w:p>
    <w:p w14:paraId="6C94CEF7" w14:textId="77777777" w:rsidR="000009C1" w:rsidRDefault="000009C1" w:rsidP="000009C1">
      <w:pPr>
        <w:pStyle w:val="BodyText"/>
        <w:spacing w:before="12"/>
        <w:ind w:left="284"/>
      </w:pPr>
      <w:r w:rsidRPr="00A54745">
        <w:t xml:space="preserve">Səthlər </w:t>
      </w:r>
      <w:r>
        <w:t xml:space="preserve">blast cleaning </w:t>
      </w:r>
      <w:r w:rsidRPr="00A54745">
        <w:t>Sa 2½ (ISO 8501-1:2007)</w:t>
      </w:r>
      <w:r>
        <w:t xml:space="preserve"> standartına uyğun təmizlənməlidir</w:t>
      </w:r>
      <w:r w:rsidRPr="00A54745">
        <w:t xml:space="preserve">. </w:t>
      </w:r>
    </w:p>
    <w:p w14:paraId="23D4C840" w14:textId="77777777" w:rsidR="000009C1" w:rsidRPr="00A54745" w:rsidRDefault="000009C1" w:rsidP="000009C1">
      <w:pPr>
        <w:pStyle w:val="BodyText"/>
        <w:spacing w:before="12"/>
        <w:ind w:left="284"/>
        <w:rPr>
          <w:b/>
          <w:bCs/>
        </w:rPr>
      </w:pPr>
      <w:r w:rsidRPr="00A54745">
        <w:rPr>
          <w:b/>
          <w:bCs/>
        </w:rPr>
        <w:t>Öncədən boyalı səthlər</w:t>
      </w:r>
    </w:p>
    <w:p w14:paraId="35131618" w14:textId="77777777" w:rsidR="000009C1" w:rsidRPr="00A54745" w:rsidRDefault="000009C1" w:rsidP="000009C1">
      <w:pPr>
        <w:pStyle w:val="BodyText"/>
        <w:spacing w:before="12"/>
        <w:ind w:left="284"/>
      </w:pPr>
      <w:r w:rsidRPr="00A54745">
        <w:t xml:space="preserve">Bütün səthlər təmiz, quru və çirklənmədən təmiz olmalıdır. Səthlər ISO 8504:2000-ə uyğun </w:t>
      </w:r>
      <w:r>
        <w:t>təmizlənməlidir</w:t>
      </w:r>
      <w:r w:rsidRPr="00A54745">
        <w:t>.</w:t>
      </w:r>
    </w:p>
    <w:p w14:paraId="5C2447EE" w14:textId="77777777" w:rsidR="00C121E5" w:rsidRDefault="000009C1" w:rsidP="000009C1">
      <w:pPr>
        <w:pStyle w:val="BodyText"/>
        <w:spacing w:before="12"/>
        <w:ind w:left="284"/>
      </w:pPr>
      <w:r w:rsidRPr="00A54745">
        <w:t xml:space="preserve">Seçilmiş boya sistemi ilə örtülmüş substratların uyğunluğunu təmin edin. Mövcud örtük sisteminin qalan </w:t>
      </w:r>
    </w:p>
    <w:p w14:paraId="4AC3BCCC" w14:textId="77777777" w:rsidR="00C121E5" w:rsidRDefault="00C121E5" w:rsidP="000009C1">
      <w:pPr>
        <w:pStyle w:val="BodyText"/>
        <w:spacing w:before="12"/>
        <w:ind w:left="284"/>
      </w:pPr>
    </w:p>
    <w:p w14:paraId="763C7424" w14:textId="66452C15" w:rsidR="000009C1" w:rsidRDefault="000009C1" w:rsidP="00C121E5">
      <w:pPr>
        <w:pStyle w:val="BodyText"/>
        <w:spacing w:before="12"/>
        <w:ind w:left="284"/>
      </w:pPr>
      <w:r w:rsidRPr="00A54745">
        <w:lastRenderedPageBreak/>
        <w:t>hissəsi</w:t>
      </w:r>
      <w:r>
        <w:t xml:space="preserve"> təmizlənməli</w:t>
      </w:r>
      <w:r w:rsidRPr="00A54745">
        <w:t>, örtük sisteminə zərər verməmək üçün incə aşındırıcı istifadə edilməlidir.</w:t>
      </w:r>
    </w:p>
    <w:p w14:paraId="071FFC62" w14:textId="77777777" w:rsidR="00C121E5" w:rsidRDefault="00C121E5" w:rsidP="00C121E5">
      <w:pPr>
        <w:pStyle w:val="BodyText"/>
        <w:spacing w:before="12"/>
        <w:ind w:left="284"/>
      </w:pPr>
    </w:p>
    <w:p w14:paraId="0B81AF4F" w14:textId="0FE59972" w:rsidR="000009C1" w:rsidRPr="00A54745" w:rsidRDefault="000009C1" w:rsidP="000009C1">
      <w:pPr>
        <w:pStyle w:val="BodyText"/>
        <w:spacing w:before="12"/>
        <w:ind w:left="284"/>
      </w:pPr>
      <w:r>
        <w:t>Öncədən boyalı səthləri yenidən boyama zamanı</w:t>
      </w:r>
      <w:r w:rsidRPr="00A54745">
        <w:t>, zədələnmiş sahələr</w:t>
      </w:r>
      <w:r>
        <w:t>ə diqqət yetirilməlidir</w:t>
      </w:r>
      <w:r w:rsidRPr="00A54745">
        <w:t xml:space="preserve">. </w:t>
      </w:r>
    </w:p>
    <w:p w14:paraId="092F28F1" w14:textId="77777777" w:rsidR="000009C1" w:rsidRPr="00A54745" w:rsidRDefault="000009C1" w:rsidP="000009C1">
      <w:pPr>
        <w:pStyle w:val="BodyText"/>
        <w:spacing w:before="12"/>
        <w:ind w:left="284"/>
      </w:pPr>
      <w:r w:rsidRPr="00A54745">
        <w:t xml:space="preserve">Sinklə astarlanmış məhsulları yenidən boyayarkən, astarın tam </w:t>
      </w:r>
      <w:r>
        <w:t>sərtləşdiyinə</w:t>
      </w:r>
      <w:r w:rsidRPr="00A54745">
        <w:t xml:space="preserve"> əmin olun. Sink duzları məhsulları yüksək təzyiqli təmiz su ilə təmizlənməlidir.</w:t>
      </w:r>
    </w:p>
    <w:p w14:paraId="714264B6" w14:textId="77777777" w:rsidR="000009C1" w:rsidRDefault="000009C1" w:rsidP="000009C1">
      <w:pPr>
        <w:pStyle w:val="BodyText"/>
        <w:spacing w:before="12"/>
        <w:ind w:left="284"/>
      </w:pPr>
      <w:r w:rsidRPr="00A54745">
        <w:t>Əlavə məlumat üçün “CMT GROUP” ilə əlaqə saxlayın.</w:t>
      </w:r>
    </w:p>
    <w:p w14:paraId="1B1E9F0B" w14:textId="77777777" w:rsidR="000009C1" w:rsidRDefault="000009C1" w:rsidP="000009C1">
      <w:pPr>
        <w:pStyle w:val="BodyText"/>
        <w:spacing w:before="11"/>
        <w:rPr>
          <w:b/>
          <w:sz w:val="9"/>
        </w:rPr>
      </w:pPr>
    </w:p>
    <w:p w14:paraId="00C82578" w14:textId="07E74BAB" w:rsidR="000009C1" w:rsidRPr="00944C49" w:rsidRDefault="000009C1" w:rsidP="000009C1">
      <w:pPr>
        <w:pStyle w:val="BodyText"/>
        <w:spacing w:before="12"/>
        <w:ind w:left="284"/>
        <w:rPr>
          <w:b/>
          <w:bCs/>
          <w:color w:val="273189"/>
          <w:spacing w:val="-3"/>
          <w:sz w:val="28"/>
          <w:szCs w:val="28"/>
        </w:rPr>
      </w:pPr>
      <w:bookmarkStart w:id="0" w:name="_Hlk158069881"/>
      <w:r w:rsidRPr="00944C49">
        <w:rPr>
          <w:b/>
          <w:bCs/>
          <w:color w:val="273189"/>
          <w:spacing w:val="-3"/>
          <w:sz w:val="28"/>
          <w:szCs w:val="28"/>
        </w:rPr>
        <w:t>Tətbiq</w:t>
      </w:r>
    </w:p>
    <w:p w14:paraId="1952101D" w14:textId="77777777" w:rsidR="000009C1" w:rsidRPr="009D0A72" w:rsidRDefault="000009C1" w:rsidP="000009C1">
      <w:pPr>
        <w:pStyle w:val="BodyText"/>
        <w:spacing w:before="12"/>
        <w:ind w:left="284"/>
        <w:rPr>
          <w:b/>
          <w:bCs/>
        </w:rPr>
      </w:pPr>
      <w:r w:rsidRPr="009D0A72">
        <w:rPr>
          <w:b/>
          <w:bCs/>
        </w:rPr>
        <w:t>Qarışdırma</w:t>
      </w:r>
    </w:p>
    <w:p w14:paraId="7C40DFC1" w14:textId="77777777" w:rsidR="000009C1" w:rsidRPr="009D0A72" w:rsidRDefault="000009C1" w:rsidP="000009C1">
      <w:pPr>
        <w:pStyle w:val="BodyText"/>
        <w:spacing w:before="12"/>
        <w:ind w:left="284"/>
      </w:pPr>
      <w:r>
        <w:t xml:space="preserve">   </w:t>
      </w:r>
      <w:r w:rsidRPr="009D0A72">
        <w:t xml:space="preserve">Məhsul </w:t>
      </w:r>
      <w:r>
        <w:t>bir</w:t>
      </w:r>
      <w:r w:rsidRPr="009D0A72">
        <w:t xml:space="preserve"> komponent olaraq verilir. </w:t>
      </w:r>
    </w:p>
    <w:p w14:paraId="5FD4F5CC" w14:textId="77F8C659" w:rsidR="000009C1" w:rsidRDefault="000009C1" w:rsidP="000009C1">
      <w:pPr>
        <w:pStyle w:val="BodyText"/>
        <w:spacing w:before="12"/>
        <w:ind w:left="284"/>
      </w:pPr>
      <w:r>
        <w:t xml:space="preserve"> </w:t>
      </w:r>
      <w:r w:rsidRPr="009D0A72">
        <w:t xml:space="preserve">- </w:t>
      </w:r>
      <w:r>
        <w:t>Komponenti</w:t>
      </w:r>
      <w:r w:rsidRPr="009D0A72">
        <w:t xml:space="preserve"> təmiz mexaniki qarışdırıcı ilə qarışdırın.</w:t>
      </w:r>
    </w:p>
    <w:p w14:paraId="07E66CF4" w14:textId="77777777" w:rsidR="000009C1" w:rsidRDefault="000009C1" w:rsidP="000009C1">
      <w:pPr>
        <w:pStyle w:val="BodyText"/>
        <w:spacing w:before="12"/>
        <w:ind w:left="284"/>
      </w:pPr>
      <w:r w:rsidRPr="00944C49">
        <w:t>Çox güclü qarışdırmaqdan çəkinin, çünki bu, havanın daxil ol</w:t>
      </w:r>
      <w:r>
        <w:t>ub əlavə köpüklənməyə</w:t>
      </w:r>
      <w:r w:rsidRPr="00944C49">
        <w:t xml:space="preserve"> gətirib çıxarır</w:t>
      </w:r>
      <w:r>
        <w:t>. Bu da</w:t>
      </w:r>
      <w:r w:rsidRPr="00944C49">
        <w:t xml:space="preserve"> zəif tətbiq nəticələrinə səbəb ola bilər</w:t>
      </w:r>
      <w:r>
        <w:t xml:space="preserve">. </w:t>
      </w:r>
    </w:p>
    <w:p w14:paraId="2DEE77F3" w14:textId="77777777" w:rsidR="000009C1" w:rsidRPr="00944C49" w:rsidRDefault="000009C1" w:rsidP="000009C1">
      <w:pPr>
        <w:pStyle w:val="BodyText"/>
        <w:spacing w:before="12"/>
        <w:ind w:left="284"/>
      </w:pPr>
      <w:r w:rsidRPr="00944C49">
        <w:t xml:space="preserve">Substratın temperaturundan asılı olmayaraq, qarışıq boyanın tövsiyə edilən minimum temperaturu 15 °C-dir. Daha aşağı temperaturlarda müvafiq tətbiq özlülüyünü əldə etmək üçün daha tiner tələb oluna bilər ki, bu da </w:t>
      </w:r>
      <w:r>
        <w:t>axma</w:t>
      </w:r>
      <w:r w:rsidRPr="00944C49">
        <w:t xml:space="preserve"> müqaviməti</w:t>
      </w:r>
      <w:r>
        <w:t>ni aşağı sala</w:t>
      </w:r>
      <w:r w:rsidRPr="00944C49">
        <w:t xml:space="preserve"> və daha </w:t>
      </w:r>
      <w:r>
        <w:t>gec</w:t>
      </w:r>
      <w:r w:rsidRPr="00944C49">
        <w:t xml:space="preserve"> bərkimə ilə nəticələnə bilər.</w:t>
      </w:r>
    </w:p>
    <w:p w14:paraId="307C7EAB" w14:textId="77777777" w:rsidR="000009C1" w:rsidRPr="00944C49" w:rsidRDefault="000009C1" w:rsidP="000009C1">
      <w:pPr>
        <w:pStyle w:val="BodyText"/>
        <w:spacing w:before="12"/>
        <w:ind w:left="284"/>
      </w:pPr>
      <w:r w:rsidRPr="00944C49">
        <w:t>Substratın temperaturu ən azı 10 ° C və havanın şeh nöqtəsindən ən azı 3 ° C yuxarı olmalıdır.</w:t>
      </w:r>
    </w:p>
    <w:p w14:paraId="33143459" w14:textId="77777777" w:rsidR="000009C1" w:rsidRPr="00944C49" w:rsidRDefault="000009C1" w:rsidP="000009C1">
      <w:pPr>
        <w:pStyle w:val="BodyText"/>
        <w:spacing w:before="12"/>
        <w:ind w:left="284"/>
      </w:pPr>
      <w:r w:rsidRPr="00944C49">
        <w:t>Substratın yaxınlığında temperatur və nisbi rütubət ölçülməlidir.</w:t>
      </w:r>
    </w:p>
    <w:p w14:paraId="29290616" w14:textId="77777777" w:rsidR="000009C1" w:rsidRPr="00944C49" w:rsidRDefault="000009C1" w:rsidP="000009C1">
      <w:pPr>
        <w:pStyle w:val="BodyText"/>
        <w:spacing w:before="12"/>
        <w:ind w:left="284"/>
        <w:rPr>
          <w:lang w:val="en-US"/>
        </w:rPr>
      </w:pPr>
      <w:proofErr w:type="spellStart"/>
      <w:r w:rsidRPr="00944C49">
        <w:rPr>
          <w:lang w:val="en-US"/>
        </w:rPr>
        <w:t>Ümumiyyətlə</w:t>
      </w:r>
      <w:proofErr w:type="spellEnd"/>
      <w:r w:rsidRPr="00944C49">
        <w:rPr>
          <w:lang w:val="en-US"/>
        </w:rPr>
        <w:t xml:space="preserve">, </w:t>
      </w:r>
      <w:proofErr w:type="spellStart"/>
      <w:r w:rsidRPr="00944C49">
        <w:rPr>
          <w:lang w:val="en-US"/>
        </w:rPr>
        <w:t>tövsiyə</w:t>
      </w:r>
      <w:proofErr w:type="spellEnd"/>
      <w:r w:rsidRPr="00944C49">
        <w:rPr>
          <w:lang w:val="en-US"/>
        </w:rPr>
        <w:t xml:space="preserve"> </w:t>
      </w:r>
      <w:proofErr w:type="spellStart"/>
      <w:r w:rsidRPr="00944C49">
        <w:rPr>
          <w:lang w:val="en-US"/>
        </w:rPr>
        <w:t>olunan</w:t>
      </w:r>
      <w:proofErr w:type="spellEnd"/>
      <w:r w:rsidRPr="00944C49">
        <w:rPr>
          <w:lang w:val="en-US"/>
        </w:rPr>
        <w:t xml:space="preserve"> </w:t>
      </w:r>
      <w:proofErr w:type="spellStart"/>
      <w:r w:rsidRPr="00944C49">
        <w:rPr>
          <w:lang w:val="en-US"/>
        </w:rPr>
        <w:t>maksimum</w:t>
      </w:r>
      <w:proofErr w:type="spellEnd"/>
      <w:r w:rsidRPr="00944C49">
        <w:rPr>
          <w:lang w:val="en-US"/>
        </w:rPr>
        <w:t xml:space="preserve"> </w:t>
      </w:r>
      <w:proofErr w:type="spellStart"/>
      <w:r w:rsidRPr="00944C49">
        <w:rPr>
          <w:lang w:val="en-US"/>
        </w:rPr>
        <w:t>səth</w:t>
      </w:r>
      <w:proofErr w:type="spellEnd"/>
      <w:r w:rsidRPr="00944C49">
        <w:rPr>
          <w:lang w:val="en-US"/>
        </w:rPr>
        <w:t xml:space="preserve"> </w:t>
      </w:r>
      <w:proofErr w:type="spellStart"/>
      <w:r w:rsidRPr="00944C49">
        <w:rPr>
          <w:lang w:val="en-US"/>
        </w:rPr>
        <w:t>temperaturu</w:t>
      </w:r>
      <w:proofErr w:type="spellEnd"/>
      <w:r w:rsidRPr="00944C49">
        <w:rPr>
          <w:lang w:val="en-US"/>
        </w:rPr>
        <w:t xml:space="preserve"> 40 ° C-dir. Daha </w:t>
      </w:r>
      <w:proofErr w:type="spellStart"/>
      <w:r w:rsidRPr="00944C49">
        <w:rPr>
          <w:lang w:val="en-US"/>
        </w:rPr>
        <w:t>yüksək</w:t>
      </w:r>
      <w:proofErr w:type="spellEnd"/>
      <w:r w:rsidRPr="00944C49">
        <w:rPr>
          <w:lang w:val="en-US"/>
        </w:rPr>
        <w:t xml:space="preserve"> </w:t>
      </w:r>
      <w:proofErr w:type="spellStart"/>
      <w:r w:rsidRPr="00944C49">
        <w:rPr>
          <w:lang w:val="en-US"/>
        </w:rPr>
        <w:t>polad</w:t>
      </w:r>
      <w:proofErr w:type="spellEnd"/>
      <w:r w:rsidRPr="00944C49">
        <w:rPr>
          <w:lang w:val="en-US"/>
        </w:rPr>
        <w:t xml:space="preserve"> </w:t>
      </w:r>
      <w:proofErr w:type="spellStart"/>
      <w:r w:rsidRPr="00944C49">
        <w:rPr>
          <w:lang w:val="en-US"/>
        </w:rPr>
        <w:t>temperaturları</w:t>
      </w:r>
      <w:proofErr w:type="spellEnd"/>
      <w:r w:rsidRPr="00944C49">
        <w:rPr>
          <w:lang w:val="en-US"/>
        </w:rPr>
        <w:t xml:space="preserve"> </w:t>
      </w:r>
      <w:proofErr w:type="spellStart"/>
      <w:r w:rsidRPr="00944C49">
        <w:rPr>
          <w:lang w:val="en-US"/>
        </w:rPr>
        <w:t>məqbuldur</w:t>
      </w:r>
      <w:proofErr w:type="spellEnd"/>
      <w:r w:rsidRPr="00944C49">
        <w:rPr>
          <w:lang w:val="en-US"/>
        </w:rPr>
        <w:t xml:space="preserve">, </w:t>
      </w:r>
      <w:proofErr w:type="spellStart"/>
      <w:r w:rsidRPr="00944C49">
        <w:rPr>
          <w:lang w:val="en-US"/>
        </w:rPr>
        <w:t>bir</w:t>
      </w:r>
      <w:proofErr w:type="spellEnd"/>
      <w:r w:rsidRPr="00944C49">
        <w:rPr>
          <w:lang w:val="en-US"/>
        </w:rPr>
        <w:t xml:space="preserve"> </w:t>
      </w:r>
      <w:proofErr w:type="spellStart"/>
      <w:r w:rsidRPr="00944C49">
        <w:rPr>
          <w:lang w:val="en-US"/>
        </w:rPr>
        <w:t>şərtlə</w:t>
      </w:r>
      <w:proofErr w:type="spellEnd"/>
      <w:r w:rsidRPr="00944C49">
        <w:rPr>
          <w:lang w:val="en-US"/>
        </w:rPr>
        <w:t xml:space="preserve"> ki, </w:t>
      </w:r>
      <w:proofErr w:type="spellStart"/>
      <w:r w:rsidRPr="00944C49">
        <w:rPr>
          <w:lang w:val="en-US"/>
        </w:rPr>
        <w:t>quru</w:t>
      </w:r>
      <w:proofErr w:type="spellEnd"/>
      <w:r w:rsidRPr="00944C49">
        <w:rPr>
          <w:lang w:val="en-US"/>
        </w:rPr>
        <w:t xml:space="preserve"> </w:t>
      </w:r>
      <w:proofErr w:type="spellStart"/>
      <w:r w:rsidRPr="00944C49">
        <w:rPr>
          <w:lang w:val="en-US"/>
        </w:rPr>
        <w:t>çiləmə</w:t>
      </w:r>
      <w:proofErr w:type="spellEnd"/>
      <w:r w:rsidRPr="00944C49">
        <w:rPr>
          <w:lang w:val="en-US"/>
        </w:rPr>
        <w:t xml:space="preserve"> </w:t>
      </w:r>
      <w:proofErr w:type="spellStart"/>
      <w:r w:rsidRPr="00944C49">
        <w:rPr>
          <w:lang w:val="en-US"/>
        </w:rPr>
        <w:t>düzgün</w:t>
      </w:r>
      <w:proofErr w:type="spellEnd"/>
      <w:r w:rsidRPr="00944C49">
        <w:rPr>
          <w:lang w:val="en-US"/>
        </w:rPr>
        <w:t xml:space="preserve"> </w:t>
      </w:r>
      <w:proofErr w:type="spellStart"/>
      <w:r w:rsidRPr="00944C49">
        <w:rPr>
          <w:lang w:val="en-US"/>
        </w:rPr>
        <w:t>tətbiq</w:t>
      </w:r>
      <w:proofErr w:type="spellEnd"/>
      <w:r w:rsidRPr="00944C49">
        <w:rPr>
          <w:lang w:val="en-US"/>
        </w:rPr>
        <w:t xml:space="preserve"> </w:t>
      </w:r>
      <w:proofErr w:type="spellStart"/>
      <w:r w:rsidRPr="00944C49">
        <w:rPr>
          <w:lang w:val="en-US"/>
        </w:rPr>
        <w:t>olunmaqla</w:t>
      </w:r>
      <w:proofErr w:type="spellEnd"/>
      <w:r w:rsidRPr="00944C49">
        <w:rPr>
          <w:lang w:val="en-US"/>
        </w:rPr>
        <w:t xml:space="preserve"> </w:t>
      </w:r>
      <w:proofErr w:type="spellStart"/>
      <w:r w:rsidRPr="00944C49">
        <w:rPr>
          <w:lang w:val="en-US"/>
        </w:rPr>
        <w:t>və</w:t>
      </w:r>
      <w:proofErr w:type="spellEnd"/>
      <w:r w:rsidRPr="00944C49">
        <w:rPr>
          <w:lang w:val="en-US"/>
        </w:rPr>
        <w:t xml:space="preserve"> </w:t>
      </w:r>
      <w:proofErr w:type="spellStart"/>
      <w:r w:rsidRPr="00944C49">
        <w:rPr>
          <w:lang w:val="en-US"/>
        </w:rPr>
        <w:t>lazım</w:t>
      </w:r>
      <w:proofErr w:type="spellEnd"/>
      <w:r w:rsidRPr="00944C49">
        <w:rPr>
          <w:lang w:val="en-US"/>
        </w:rPr>
        <w:t xml:space="preserve"> </w:t>
      </w:r>
      <w:proofErr w:type="spellStart"/>
      <w:r w:rsidRPr="00944C49">
        <w:rPr>
          <w:lang w:val="en-US"/>
        </w:rPr>
        <w:t>gələrsə</w:t>
      </w:r>
      <w:proofErr w:type="spellEnd"/>
      <w:r w:rsidRPr="00944C49">
        <w:rPr>
          <w:lang w:val="en-US"/>
        </w:rPr>
        <w:t xml:space="preserve">, </w:t>
      </w:r>
      <w:proofErr w:type="spellStart"/>
      <w:r w:rsidRPr="00944C49">
        <w:rPr>
          <w:lang w:val="en-US"/>
        </w:rPr>
        <w:t>əlavə</w:t>
      </w:r>
      <w:proofErr w:type="spellEnd"/>
      <w:r w:rsidRPr="00944C49">
        <w:rPr>
          <w:lang w:val="en-US"/>
        </w:rPr>
        <w:t xml:space="preserve"> </w:t>
      </w:r>
      <w:proofErr w:type="spellStart"/>
      <w:r w:rsidRPr="00944C49">
        <w:rPr>
          <w:lang w:val="en-US"/>
        </w:rPr>
        <w:t>incəlmə</w:t>
      </w:r>
      <w:proofErr w:type="spellEnd"/>
      <w:r w:rsidRPr="00944C49">
        <w:rPr>
          <w:lang w:val="en-US"/>
        </w:rPr>
        <w:t xml:space="preserve"> </w:t>
      </w:r>
      <w:proofErr w:type="spellStart"/>
      <w:r w:rsidRPr="00944C49">
        <w:rPr>
          <w:lang w:val="en-US"/>
        </w:rPr>
        <w:t>ilə</w:t>
      </w:r>
      <w:proofErr w:type="spellEnd"/>
      <w:r w:rsidRPr="00944C49">
        <w:rPr>
          <w:lang w:val="en-US"/>
        </w:rPr>
        <w:t xml:space="preserve"> </w:t>
      </w:r>
      <w:proofErr w:type="spellStart"/>
      <w:r w:rsidRPr="00944C49">
        <w:rPr>
          <w:lang w:val="en-US"/>
        </w:rPr>
        <w:t>qarşısı</w:t>
      </w:r>
      <w:proofErr w:type="spellEnd"/>
      <w:r w:rsidRPr="00944C49">
        <w:rPr>
          <w:lang w:val="en-US"/>
        </w:rPr>
        <w:t xml:space="preserve"> </w:t>
      </w:r>
      <w:proofErr w:type="spellStart"/>
      <w:r w:rsidRPr="00944C49">
        <w:rPr>
          <w:lang w:val="en-US"/>
        </w:rPr>
        <w:t>alınsın</w:t>
      </w:r>
      <w:proofErr w:type="spellEnd"/>
      <w:r w:rsidRPr="00944C49">
        <w:rPr>
          <w:lang w:val="en-US"/>
        </w:rPr>
        <w:t xml:space="preserve">. </w:t>
      </w:r>
      <w:proofErr w:type="spellStart"/>
      <w:r w:rsidRPr="00944C49">
        <w:rPr>
          <w:lang w:val="en-US"/>
        </w:rPr>
        <w:t>Həddindən</w:t>
      </w:r>
      <w:proofErr w:type="spellEnd"/>
      <w:r w:rsidRPr="00944C49">
        <w:rPr>
          <w:lang w:val="en-US"/>
        </w:rPr>
        <w:t xml:space="preserve"> </w:t>
      </w:r>
      <w:proofErr w:type="spellStart"/>
      <w:r w:rsidRPr="00944C49">
        <w:rPr>
          <w:lang w:val="en-US"/>
        </w:rPr>
        <w:t>artıq</w:t>
      </w:r>
      <w:proofErr w:type="spellEnd"/>
      <w:r w:rsidRPr="00944C49">
        <w:rPr>
          <w:lang w:val="en-US"/>
        </w:rPr>
        <w:t xml:space="preserve"> </w:t>
      </w:r>
      <w:proofErr w:type="spellStart"/>
      <w:r w:rsidRPr="00944C49">
        <w:rPr>
          <w:lang w:val="en-US"/>
        </w:rPr>
        <w:t>hallarda</w:t>
      </w:r>
      <w:proofErr w:type="spellEnd"/>
      <w:r w:rsidRPr="00944C49">
        <w:rPr>
          <w:lang w:val="en-US"/>
        </w:rPr>
        <w:t xml:space="preserve">, </w:t>
      </w:r>
      <w:proofErr w:type="spellStart"/>
      <w:r>
        <w:rPr>
          <w:lang w:val="en-US"/>
        </w:rPr>
        <w:t>axmanın</w:t>
      </w:r>
      <w:proofErr w:type="spellEnd"/>
      <w:r w:rsidRPr="00944C49">
        <w:rPr>
          <w:lang w:val="en-US"/>
        </w:rPr>
        <w:t xml:space="preserve"> </w:t>
      </w:r>
      <w:proofErr w:type="spellStart"/>
      <w:r w:rsidRPr="00944C49">
        <w:rPr>
          <w:lang w:val="en-US"/>
        </w:rPr>
        <w:t>qarşısını</w:t>
      </w:r>
      <w:proofErr w:type="spellEnd"/>
      <w:r w:rsidRPr="00944C49">
        <w:rPr>
          <w:lang w:val="en-US"/>
        </w:rPr>
        <w:t xml:space="preserve"> </w:t>
      </w:r>
      <w:proofErr w:type="spellStart"/>
      <w:r w:rsidRPr="00944C49">
        <w:rPr>
          <w:lang w:val="en-US"/>
        </w:rPr>
        <w:t>almaq</w:t>
      </w:r>
      <w:proofErr w:type="spellEnd"/>
      <w:r w:rsidRPr="00944C49">
        <w:rPr>
          <w:lang w:val="en-US"/>
        </w:rPr>
        <w:t xml:space="preserve"> </w:t>
      </w:r>
      <w:proofErr w:type="spellStart"/>
      <w:r w:rsidRPr="00944C49">
        <w:rPr>
          <w:lang w:val="en-US"/>
        </w:rPr>
        <w:t>üçün</w:t>
      </w:r>
      <w:proofErr w:type="spellEnd"/>
      <w:r w:rsidRPr="00944C49">
        <w:rPr>
          <w:lang w:val="en-US"/>
        </w:rPr>
        <w:t xml:space="preserve"> film </w:t>
      </w:r>
      <w:proofErr w:type="spellStart"/>
      <w:r w:rsidRPr="00944C49">
        <w:rPr>
          <w:lang w:val="en-US"/>
        </w:rPr>
        <w:t>qalınlığını</w:t>
      </w:r>
      <w:proofErr w:type="spellEnd"/>
      <w:r w:rsidRPr="00944C49">
        <w:rPr>
          <w:lang w:val="en-US"/>
        </w:rPr>
        <w:t xml:space="preserve"> </w:t>
      </w:r>
      <w:proofErr w:type="spellStart"/>
      <w:r w:rsidRPr="00944C49">
        <w:rPr>
          <w:lang w:val="en-US"/>
        </w:rPr>
        <w:t>azaltmaq</w:t>
      </w:r>
      <w:proofErr w:type="spellEnd"/>
      <w:r w:rsidRPr="00944C49">
        <w:rPr>
          <w:lang w:val="en-US"/>
        </w:rPr>
        <w:t xml:space="preserve"> </w:t>
      </w:r>
      <w:proofErr w:type="spellStart"/>
      <w:r w:rsidRPr="00944C49">
        <w:rPr>
          <w:lang w:val="en-US"/>
        </w:rPr>
        <w:t>lazım</w:t>
      </w:r>
      <w:proofErr w:type="spellEnd"/>
      <w:r w:rsidRPr="00944C49">
        <w:rPr>
          <w:lang w:val="en-US"/>
        </w:rPr>
        <w:t xml:space="preserve"> ola </w:t>
      </w:r>
      <w:proofErr w:type="spellStart"/>
      <w:r w:rsidRPr="00944C49">
        <w:rPr>
          <w:lang w:val="en-US"/>
        </w:rPr>
        <w:t>bilər</w:t>
      </w:r>
      <w:proofErr w:type="spellEnd"/>
      <w:r w:rsidRPr="00944C49">
        <w:rPr>
          <w:lang w:val="en-US"/>
        </w:rPr>
        <w:t>.</w:t>
      </w:r>
    </w:p>
    <w:p w14:paraId="25DB45F9" w14:textId="77777777" w:rsidR="000009C1" w:rsidRDefault="000009C1" w:rsidP="000009C1">
      <w:pPr>
        <w:pStyle w:val="BodyText"/>
        <w:spacing w:before="12"/>
        <w:ind w:left="284"/>
        <w:rPr>
          <w:lang w:val="en-US"/>
        </w:rPr>
      </w:pPr>
      <w:proofErr w:type="spellStart"/>
      <w:r w:rsidRPr="00944C49">
        <w:rPr>
          <w:lang w:val="en-US"/>
        </w:rPr>
        <w:t>Qapalı</w:t>
      </w:r>
      <w:proofErr w:type="spellEnd"/>
      <w:r w:rsidRPr="00944C49">
        <w:rPr>
          <w:lang w:val="en-US"/>
        </w:rPr>
        <w:t xml:space="preserve"> </w:t>
      </w:r>
      <w:proofErr w:type="spellStart"/>
      <w:r w:rsidRPr="00944C49">
        <w:rPr>
          <w:lang w:val="en-US"/>
        </w:rPr>
        <w:t>yerlərdə</w:t>
      </w:r>
      <w:proofErr w:type="spellEnd"/>
      <w:r w:rsidRPr="00944C49">
        <w:rPr>
          <w:lang w:val="en-US"/>
        </w:rPr>
        <w:t xml:space="preserve"> </w:t>
      </w:r>
      <w:proofErr w:type="spellStart"/>
      <w:r w:rsidRPr="00944C49">
        <w:rPr>
          <w:lang w:val="en-US"/>
        </w:rPr>
        <w:t>boya</w:t>
      </w:r>
      <w:proofErr w:type="spellEnd"/>
      <w:r w:rsidRPr="00944C49">
        <w:rPr>
          <w:lang w:val="en-US"/>
        </w:rPr>
        <w:t xml:space="preserve"> </w:t>
      </w:r>
      <w:proofErr w:type="spellStart"/>
      <w:r w:rsidRPr="00944C49">
        <w:rPr>
          <w:lang w:val="en-US"/>
        </w:rPr>
        <w:t>tətbiq</w:t>
      </w:r>
      <w:proofErr w:type="spellEnd"/>
      <w:r w:rsidRPr="00944C49">
        <w:rPr>
          <w:lang w:val="en-US"/>
        </w:rPr>
        <w:t xml:space="preserve"> </w:t>
      </w:r>
      <w:proofErr w:type="spellStart"/>
      <w:r w:rsidRPr="00944C49">
        <w:rPr>
          <w:lang w:val="en-US"/>
        </w:rPr>
        <w:t>edərkən</w:t>
      </w:r>
      <w:proofErr w:type="spellEnd"/>
      <w:r w:rsidRPr="00944C49">
        <w:rPr>
          <w:lang w:val="en-US"/>
        </w:rPr>
        <w:t xml:space="preserve">, </w:t>
      </w:r>
      <w:proofErr w:type="spellStart"/>
      <w:r w:rsidRPr="00944C49">
        <w:rPr>
          <w:lang w:val="en-US"/>
        </w:rPr>
        <w:t>tətbiq</w:t>
      </w:r>
      <w:proofErr w:type="spellEnd"/>
      <w:r w:rsidRPr="00944C49">
        <w:rPr>
          <w:lang w:val="en-US"/>
        </w:rPr>
        <w:t xml:space="preserve"> </w:t>
      </w:r>
      <w:proofErr w:type="spellStart"/>
      <w:r w:rsidRPr="00944C49">
        <w:rPr>
          <w:lang w:val="en-US"/>
        </w:rPr>
        <w:t>və</w:t>
      </w:r>
      <w:proofErr w:type="spellEnd"/>
      <w:r w:rsidRPr="00944C49">
        <w:rPr>
          <w:lang w:val="en-US"/>
        </w:rPr>
        <w:t xml:space="preserve"> </w:t>
      </w:r>
      <w:proofErr w:type="spellStart"/>
      <w:r w:rsidRPr="00944C49">
        <w:rPr>
          <w:lang w:val="en-US"/>
        </w:rPr>
        <w:t>quruma</w:t>
      </w:r>
      <w:proofErr w:type="spellEnd"/>
      <w:r w:rsidRPr="00944C49">
        <w:rPr>
          <w:lang w:val="en-US"/>
        </w:rPr>
        <w:t xml:space="preserve"> </w:t>
      </w:r>
      <w:proofErr w:type="spellStart"/>
      <w:r w:rsidRPr="00944C49">
        <w:rPr>
          <w:lang w:val="en-US"/>
        </w:rPr>
        <w:t>zamanı</w:t>
      </w:r>
      <w:proofErr w:type="spellEnd"/>
      <w:r w:rsidRPr="00944C49">
        <w:rPr>
          <w:lang w:val="en-US"/>
        </w:rPr>
        <w:t xml:space="preserve"> </w:t>
      </w:r>
      <w:proofErr w:type="spellStart"/>
      <w:r w:rsidRPr="00944C49">
        <w:rPr>
          <w:lang w:val="en-US"/>
        </w:rPr>
        <w:t>kifayət</w:t>
      </w:r>
      <w:proofErr w:type="spellEnd"/>
      <w:r w:rsidRPr="00944C49">
        <w:rPr>
          <w:lang w:val="en-US"/>
        </w:rPr>
        <w:t xml:space="preserve"> </w:t>
      </w:r>
      <w:proofErr w:type="spellStart"/>
      <w:r w:rsidRPr="00944C49">
        <w:rPr>
          <w:lang w:val="en-US"/>
        </w:rPr>
        <w:t>qədər</w:t>
      </w:r>
      <w:proofErr w:type="spellEnd"/>
      <w:r w:rsidRPr="00944C49">
        <w:rPr>
          <w:lang w:val="en-US"/>
        </w:rPr>
        <w:t xml:space="preserve"> </w:t>
      </w:r>
      <w:proofErr w:type="spellStart"/>
      <w:r w:rsidRPr="00944C49">
        <w:rPr>
          <w:lang w:val="en-US"/>
        </w:rPr>
        <w:t>havalandırma</w:t>
      </w:r>
      <w:r>
        <w:rPr>
          <w:lang w:val="en-US"/>
        </w:rPr>
        <w:t>nı</w:t>
      </w:r>
      <w:proofErr w:type="spellEnd"/>
      <w:r w:rsidRPr="00944C49">
        <w:rPr>
          <w:lang w:val="en-US"/>
        </w:rPr>
        <w:t xml:space="preserve"> </w:t>
      </w:r>
      <w:proofErr w:type="spellStart"/>
      <w:r w:rsidRPr="00944C49">
        <w:rPr>
          <w:lang w:val="en-US"/>
        </w:rPr>
        <w:t>təmin</w:t>
      </w:r>
      <w:proofErr w:type="spellEnd"/>
      <w:r w:rsidRPr="00944C49">
        <w:rPr>
          <w:lang w:val="en-US"/>
        </w:rPr>
        <w:t xml:space="preserve"> </w:t>
      </w:r>
      <w:proofErr w:type="spellStart"/>
      <w:r w:rsidRPr="00944C49">
        <w:rPr>
          <w:lang w:val="en-US"/>
        </w:rPr>
        <w:t>edin</w:t>
      </w:r>
      <w:proofErr w:type="spellEnd"/>
      <w:r w:rsidRPr="00944C49">
        <w:rPr>
          <w:lang w:val="en-US"/>
        </w:rPr>
        <w:t xml:space="preserve">. Yerli </w:t>
      </w:r>
      <w:proofErr w:type="spellStart"/>
      <w:r w:rsidRPr="00944C49">
        <w:rPr>
          <w:lang w:val="en-US"/>
        </w:rPr>
        <w:t>qaydalara</w:t>
      </w:r>
      <w:proofErr w:type="spellEnd"/>
      <w:r w:rsidRPr="00944C49">
        <w:rPr>
          <w:lang w:val="en-US"/>
        </w:rPr>
        <w:t xml:space="preserve"> </w:t>
      </w:r>
      <w:proofErr w:type="spellStart"/>
      <w:r w:rsidRPr="00944C49">
        <w:rPr>
          <w:lang w:val="en-US"/>
        </w:rPr>
        <w:t>əməl</w:t>
      </w:r>
      <w:proofErr w:type="spellEnd"/>
      <w:r w:rsidRPr="00944C49">
        <w:rPr>
          <w:lang w:val="en-US"/>
        </w:rPr>
        <w:t xml:space="preserve"> </w:t>
      </w:r>
      <w:proofErr w:type="spellStart"/>
      <w:r w:rsidRPr="00944C49">
        <w:rPr>
          <w:lang w:val="en-US"/>
        </w:rPr>
        <w:t>edin</w:t>
      </w:r>
      <w:proofErr w:type="spellEnd"/>
      <w:r w:rsidRPr="00944C49">
        <w:rPr>
          <w:lang w:val="en-US"/>
        </w:rPr>
        <w:t xml:space="preserve">. </w:t>
      </w:r>
      <w:proofErr w:type="spellStart"/>
      <w:r w:rsidRPr="00944C49">
        <w:rPr>
          <w:lang w:val="en-US"/>
        </w:rPr>
        <w:t>Xüsusi</w:t>
      </w:r>
      <w:proofErr w:type="spellEnd"/>
      <w:r w:rsidRPr="00944C49">
        <w:rPr>
          <w:lang w:val="en-US"/>
        </w:rPr>
        <w:t xml:space="preserve"> </w:t>
      </w:r>
      <w:proofErr w:type="spellStart"/>
      <w:r w:rsidRPr="00944C49">
        <w:rPr>
          <w:lang w:val="en-US"/>
        </w:rPr>
        <w:t>tövsiyə</w:t>
      </w:r>
      <w:proofErr w:type="spellEnd"/>
      <w:r w:rsidRPr="00944C49">
        <w:rPr>
          <w:lang w:val="en-US"/>
        </w:rPr>
        <w:t xml:space="preserve"> </w:t>
      </w:r>
      <w:proofErr w:type="spellStart"/>
      <w:r w:rsidRPr="00944C49">
        <w:rPr>
          <w:lang w:val="en-US"/>
        </w:rPr>
        <w:t>üçün</w:t>
      </w:r>
      <w:proofErr w:type="spellEnd"/>
      <w:r w:rsidRPr="00944C49">
        <w:rPr>
          <w:lang w:val="en-US"/>
        </w:rPr>
        <w:t xml:space="preserve"> “CMT GROUP” </w:t>
      </w:r>
      <w:proofErr w:type="spellStart"/>
      <w:r w:rsidRPr="00944C49">
        <w:rPr>
          <w:lang w:val="en-US"/>
        </w:rPr>
        <w:t>ilə</w:t>
      </w:r>
      <w:proofErr w:type="spellEnd"/>
      <w:r w:rsidRPr="00944C49">
        <w:rPr>
          <w:lang w:val="en-US"/>
        </w:rPr>
        <w:t xml:space="preserve"> </w:t>
      </w:r>
      <w:proofErr w:type="spellStart"/>
      <w:r w:rsidRPr="00944C49">
        <w:rPr>
          <w:lang w:val="en-US"/>
        </w:rPr>
        <w:t>əlaqə</w:t>
      </w:r>
      <w:proofErr w:type="spellEnd"/>
      <w:r w:rsidRPr="00944C49">
        <w:rPr>
          <w:lang w:val="en-US"/>
        </w:rPr>
        <w:t xml:space="preserve"> </w:t>
      </w:r>
      <w:proofErr w:type="spellStart"/>
      <w:r w:rsidRPr="00944C49">
        <w:rPr>
          <w:lang w:val="en-US"/>
        </w:rPr>
        <w:t>saxlayın</w:t>
      </w:r>
      <w:proofErr w:type="spellEnd"/>
      <w:r w:rsidRPr="00944C49">
        <w:rPr>
          <w:lang w:val="en-US"/>
        </w:rPr>
        <w:t>.</w:t>
      </w:r>
    </w:p>
    <w:p w14:paraId="68181BF9" w14:textId="77777777" w:rsidR="000009C1" w:rsidRPr="00944C49" w:rsidRDefault="000009C1" w:rsidP="000009C1">
      <w:pPr>
        <w:pStyle w:val="BodyText"/>
        <w:spacing w:before="12"/>
        <w:ind w:left="142"/>
        <w:rPr>
          <w:lang w:val="en-US"/>
        </w:rPr>
      </w:pPr>
    </w:p>
    <w:p w14:paraId="7FF61A56" w14:textId="77777777" w:rsidR="000009C1" w:rsidRDefault="000009C1" w:rsidP="000009C1">
      <w:pPr>
        <w:pStyle w:val="Heading1"/>
        <w:spacing w:after="50"/>
      </w:pPr>
      <w:bookmarkStart w:id="1" w:name="_Hlk158068865"/>
      <w:bookmarkStart w:id="2" w:name="_Hlk152769521"/>
      <w:bookmarkEnd w:id="0"/>
      <w:r>
        <w:rPr>
          <w:color w:val="273189"/>
        </w:rPr>
        <w:t>Tətbiq</w:t>
      </w:r>
      <w:r>
        <w:rPr>
          <w:color w:val="273189"/>
          <w:spacing w:val="-3"/>
        </w:rPr>
        <w:t xml:space="preserve"> </w:t>
      </w:r>
      <w:r>
        <w:rPr>
          <w:color w:val="273189"/>
        </w:rPr>
        <w:t>üsulları</w:t>
      </w:r>
    </w:p>
    <w:tbl>
      <w:tblPr>
        <w:tblW w:w="0" w:type="auto"/>
        <w:tblInd w:w="107" w:type="dxa"/>
        <w:tblLayout w:type="fixed"/>
        <w:tblCellMar>
          <w:left w:w="0" w:type="dxa"/>
          <w:right w:w="0" w:type="dxa"/>
        </w:tblCellMar>
        <w:tblLook w:val="01E0" w:firstRow="1" w:lastRow="1" w:firstColumn="1" w:lastColumn="1" w:noHBand="0" w:noVBand="0"/>
      </w:tblPr>
      <w:tblGrid>
        <w:gridCol w:w="3012"/>
        <w:gridCol w:w="7816"/>
      </w:tblGrid>
      <w:tr w:rsidR="000009C1" w14:paraId="5DCCE6DC" w14:textId="77777777" w:rsidTr="0045716C">
        <w:trPr>
          <w:trHeight w:val="266"/>
        </w:trPr>
        <w:tc>
          <w:tcPr>
            <w:tcW w:w="3012" w:type="dxa"/>
          </w:tcPr>
          <w:p w14:paraId="1F5D5140" w14:textId="77777777" w:rsidR="000009C1" w:rsidRDefault="000009C1" w:rsidP="0045716C">
            <w:pPr>
              <w:pStyle w:val="TableParagraph"/>
              <w:spacing w:line="244" w:lineRule="exact"/>
              <w:rPr>
                <w:b/>
                <w:sz w:val="24"/>
              </w:rPr>
            </w:pPr>
            <w:bookmarkStart w:id="3" w:name="_Hlk158068854"/>
            <w:bookmarkEnd w:id="1"/>
            <w:r>
              <w:rPr>
                <w:b/>
                <w:sz w:val="24"/>
              </w:rPr>
              <w:t>Püskürtmə</w:t>
            </w:r>
          </w:p>
          <w:p w14:paraId="5A02CF67" w14:textId="77777777" w:rsidR="000009C1" w:rsidRDefault="000009C1" w:rsidP="0045716C">
            <w:pPr>
              <w:pStyle w:val="TableParagraph"/>
              <w:spacing w:line="244" w:lineRule="exact"/>
              <w:rPr>
                <w:b/>
                <w:sz w:val="24"/>
              </w:rPr>
            </w:pPr>
          </w:p>
          <w:p w14:paraId="38DB8360" w14:textId="77777777" w:rsidR="000009C1" w:rsidRDefault="000009C1" w:rsidP="0045716C">
            <w:pPr>
              <w:pStyle w:val="TableParagraph"/>
              <w:spacing w:line="244" w:lineRule="exact"/>
              <w:rPr>
                <w:b/>
                <w:sz w:val="24"/>
              </w:rPr>
            </w:pPr>
            <w:r>
              <w:rPr>
                <w:b/>
                <w:sz w:val="24"/>
              </w:rPr>
              <w:t>Havasız sprey üçün dəyərlər</w:t>
            </w:r>
          </w:p>
          <w:p w14:paraId="584BD55C" w14:textId="77777777" w:rsidR="000009C1" w:rsidRDefault="000009C1" w:rsidP="0045716C">
            <w:pPr>
              <w:pStyle w:val="TableParagraph"/>
              <w:spacing w:line="244" w:lineRule="exact"/>
              <w:rPr>
                <w:b/>
                <w:sz w:val="24"/>
              </w:rPr>
            </w:pPr>
          </w:p>
          <w:p w14:paraId="7045224E" w14:textId="77777777" w:rsidR="000009C1" w:rsidRDefault="000009C1" w:rsidP="0045716C">
            <w:pPr>
              <w:pStyle w:val="TableParagraph"/>
              <w:spacing w:line="244" w:lineRule="exact"/>
              <w:rPr>
                <w:b/>
                <w:sz w:val="24"/>
              </w:rPr>
            </w:pPr>
          </w:p>
          <w:p w14:paraId="2741FC27" w14:textId="77777777" w:rsidR="000009C1" w:rsidRDefault="000009C1" w:rsidP="0045716C">
            <w:pPr>
              <w:pStyle w:val="TableParagraph"/>
              <w:spacing w:line="244" w:lineRule="exact"/>
              <w:rPr>
                <w:b/>
                <w:sz w:val="24"/>
              </w:rPr>
            </w:pPr>
          </w:p>
          <w:p w14:paraId="29733AB6" w14:textId="77777777" w:rsidR="000009C1" w:rsidRDefault="000009C1" w:rsidP="0045716C">
            <w:pPr>
              <w:pStyle w:val="TableParagraph"/>
              <w:spacing w:line="244" w:lineRule="exact"/>
              <w:rPr>
                <w:b/>
                <w:sz w:val="24"/>
              </w:rPr>
            </w:pPr>
          </w:p>
          <w:p w14:paraId="44A02A17" w14:textId="77777777" w:rsidR="000009C1" w:rsidRDefault="000009C1" w:rsidP="0045716C">
            <w:pPr>
              <w:pStyle w:val="TableParagraph"/>
              <w:spacing w:line="244" w:lineRule="exact"/>
              <w:rPr>
                <w:b/>
                <w:sz w:val="24"/>
              </w:rPr>
            </w:pPr>
            <w:r>
              <w:rPr>
                <w:b/>
                <w:sz w:val="24"/>
              </w:rPr>
              <w:t>Havalı sprey üçün dəyərlər</w:t>
            </w:r>
          </w:p>
        </w:tc>
        <w:tc>
          <w:tcPr>
            <w:tcW w:w="7816" w:type="dxa"/>
          </w:tcPr>
          <w:p w14:paraId="4F7B8341" w14:textId="77777777" w:rsidR="000009C1" w:rsidRDefault="000009C1" w:rsidP="0045716C">
            <w:pPr>
              <w:pStyle w:val="TableParagraph"/>
              <w:spacing w:line="244" w:lineRule="exact"/>
              <w:ind w:left="794"/>
              <w:rPr>
                <w:sz w:val="24"/>
              </w:rPr>
            </w:pPr>
            <w:r>
              <w:rPr>
                <w:sz w:val="24"/>
              </w:rPr>
              <w:t>Havasız</w:t>
            </w:r>
            <w:r>
              <w:rPr>
                <w:spacing w:val="-1"/>
                <w:sz w:val="24"/>
              </w:rPr>
              <w:t xml:space="preserve"> </w:t>
            </w:r>
            <w:r>
              <w:rPr>
                <w:sz w:val="24"/>
              </w:rPr>
              <w:t>tapança</w:t>
            </w:r>
            <w:r>
              <w:rPr>
                <w:spacing w:val="-1"/>
                <w:sz w:val="24"/>
              </w:rPr>
              <w:t xml:space="preserve"> </w:t>
            </w:r>
            <w:r>
              <w:rPr>
                <w:sz w:val="24"/>
              </w:rPr>
              <w:t>və</w:t>
            </w:r>
            <w:r>
              <w:rPr>
                <w:spacing w:val="-3"/>
                <w:sz w:val="24"/>
              </w:rPr>
              <w:t xml:space="preserve"> </w:t>
            </w:r>
            <w:r>
              <w:rPr>
                <w:sz w:val="24"/>
              </w:rPr>
              <w:t>ya</w:t>
            </w:r>
            <w:r>
              <w:rPr>
                <w:spacing w:val="-1"/>
                <w:sz w:val="24"/>
              </w:rPr>
              <w:t xml:space="preserve"> </w:t>
            </w:r>
            <w:r>
              <w:rPr>
                <w:sz w:val="24"/>
              </w:rPr>
              <w:t>konvensiyalı</w:t>
            </w:r>
            <w:r>
              <w:rPr>
                <w:spacing w:val="-4"/>
                <w:sz w:val="24"/>
              </w:rPr>
              <w:t xml:space="preserve"> </w:t>
            </w:r>
            <w:r>
              <w:rPr>
                <w:sz w:val="24"/>
              </w:rPr>
              <w:t>tapança</w:t>
            </w:r>
            <w:r>
              <w:rPr>
                <w:spacing w:val="-1"/>
                <w:sz w:val="24"/>
              </w:rPr>
              <w:t xml:space="preserve"> </w:t>
            </w:r>
            <w:r>
              <w:rPr>
                <w:sz w:val="24"/>
              </w:rPr>
              <w:t>istifadə</w:t>
            </w:r>
            <w:r>
              <w:rPr>
                <w:spacing w:val="-1"/>
                <w:sz w:val="24"/>
              </w:rPr>
              <w:t xml:space="preserve"> </w:t>
            </w:r>
            <w:r>
              <w:rPr>
                <w:sz w:val="24"/>
              </w:rPr>
              <w:t>oluna</w:t>
            </w:r>
            <w:r>
              <w:rPr>
                <w:spacing w:val="-4"/>
                <w:sz w:val="24"/>
              </w:rPr>
              <w:t xml:space="preserve"> </w:t>
            </w:r>
            <w:r>
              <w:rPr>
                <w:sz w:val="24"/>
              </w:rPr>
              <w:t>bilər</w:t>
            </w:r>
          </w:p>
          <w:p w14:paraId="506738B8" w14:textId="77777777" w:rsidR="000009C1" w:rsidRDefault="000009C1" w:rsidP="0045716C">
            <w:pPr>
              <w:pStyle w:val="TableParagraph"/>
              <w:spacing w:line="244" w:lineRule="exact"/>
              <w:ind w:left="794"/>
              <w:rPr>
                <w:sz w:val="24"/>
              </w:rPr>
            </w:pPr>
          </w:p>
          <w:p w14:paraId="22F7B819" w14:textId="77777777" w:rsidR="000009C1" w:rsidRPr="00046CA3" w:rsidRDefault="000009C1" w:rsidP="0045716C">
            <w:pPr>
              <w:pStyle w:val="TableParagraph"/>
              <w:spacing w:line="244" w:lineRule="exact"/>
              <w:ind w:left="794"/>
              <w:rPr>
                <w:sz w:val="24"/>
              </w:rPr>
            </w:pPr>
            <w:r w:rsidRPr="00046CA3">
              <w:rPr>
                <w:sz w:val="24"/>
              </w:rPr>
              <w:t xml:space="preserve">Başlıqdakı təzyiq </w:t>
            </w:r>
            <w:r>
              <w:rPr>
                <w:sz w:val="24"/>
              </w:rPr>
              <w:t xml:space="preserve">         </w:t>
            </w:r>
            <w:r w:rsidRPr="00046CA3">
              <w:rPr>
                <w:sz w:val="24"/>
              </w:rPr>
              <w:t>120 – 180 bar</w:t>
            </w:r>
          </w:p>
          <w:p w14:paraId="145E54FA" w14:textId="77777777" w:rsidR="000009C1" w:rsidRPr="00046CA3" w:rsidRDefault="000009C1" w:rsidP="0045716C">
            <w:pPr>
              <w:pStyle w:val="TableParagraph"/>
              <w:spacing w:line="244" w:lineRule="exact"/>
              <w:ind w:left="794"/>
              <w:rPr>
                <w:sz w:val="24"/>
              </w:rPr>
            </w:pPr>
            <w:r>
              <w:rPr>
                <w:sz w:val="24"/>
              </w:rPr>
              <w:t>Ucluq</w:t>
            </w:r>
            <w:r w:rsidRPr="00046CA3">
              <w:rPr>
                <w:sz w:val="24"/>
              </w:rPr>
              <w:t xml:space="preserve"> ölçüsü </w:t>
            </w:r>
            <w:r>
              <w:rPr>
                <w:sz w:val="24"/>
              </w:rPr>
              <w:t xml:space="preserve">                </w:t>
            </w:r>
            <w:r w:rsidRPr="00046CA3">
              <w:rPr>
                <w:sz w:val="24"/>
              </w:rPr>
              <w:t>0,38 - 0,58 mm</w:t>
            </w:r>
          </w:p>
          <w:p w14:paraId="01EEAFA6" w14:textId="77777777" w:rsidR="000009C1" w:rsidRPr="00046CA3" w:rsidRDefault="000009C1" w:rsidP="0045716C">
            <w:pPr>
              <w:pStyle w:val="TableParagraph"/>
              <w:spacing w:line="244" w:lineRule="exact"/>
              <w:ind w:left="794"/>
              <w:rPr>
                <w:sz w:val="24"/>
              </w:rPr>
            </w:pPr>
            <w:r w:rsidRPr="00046CA3">
              <w:rPr>
                <w:sz w:val="24"/>
              </w:rPr>
              <w:t>Püskürtmə bucağı</w:t>
            </w:r>
            <w:r>
              <w:rPr>
                <w:sz w:val="24"/>
              </w:rPr>
              <w:t xml:space="preserve">    </w:t>
            </w:r>
            <w:r w:rsidRPr="00046CA3">
              <w:rPr>
                <w:sz w:val="24"/>
              </w:rPr>
              <w:t xml:space="preserve"> </w:t>
            </w:r>
            <w:r>
              <w:rPr>
                <w:sz w:val="24"/>
              </w:rPr>
              <w:t xml:space="preserve">  </w:t>
            </w:r>
            <w:r w:rsidRPr="00046CA3">
              <w:rPr>
                <w:sz w:val="24"/>
              </w:rPr>
              <w:t>40-80 dərəcə</w:t>
            </w:r>
          </w:p>
          <w:p w14:paraId="3CD528F4" w14:textId="77777777" w:rsidR="000009C1" w:rsidRPr="00046CA3" w:rsidRDefault="000009C1" w:rsidP="0045716C">
            <w:pPr>
              <w:pStyle w:val="TableParagraph"/>
              <w:spacing w:line="244" w:lineRule="exact"/>
              <w:ind w:left="794"/>
              <w:rPr>
                <w:sz w:val="24"/>
              </w:rPr>
            </w:pPr>
            <w:r w:rsidRPr="00046CA3">
              <w:rPr>
                <w:sz w:val="24"/>
              </w:rPr>
              <w:t xml:space="preserve">Tinerin </w:t>
            </w:r>
            <w:r>
              <w:rPr>
                <w:sz w:val="24"/>
              </w:rPr>
              <w:t xml:space="preserve">miqdarı            </w:t>
            </w:r>
            <w:r w:rsidRPr="00046CA3">
              <w:rPr>
                <w:sz w:val="24"/>
              </w:rPr>
              <w:t>0 - 3%</w:t>
            </w:r>
          </w:p>
          <w:p w14:paraId="5890F494" w14:textId="77777777" w:rsidR="000009C1" w:rsidRDefault="000009C1" w:rsidP="0045716C">
            <w:pPr>
              <w:pStyle w:val="TableParagraph"/>
              <w:spacing w:line="244" w:lineRule="exact"/>
              <w:ind w:left="794"/>
              <w:rPr>
                <w:sz w:val="24"/>
              </w:rPr>
            </w:pPr>
          </w:p>
          <w:p w14:paraId="4C03BDBD" w14:textId="77777777" w:rsidR="000009C1" w:rsidRPr="00046CA3" w:rsidRDefault="000009C1" w:rsidP="0045716C">
            <w:pPr>
              <w:pStyle w:val="TableParagraph"/>
              <w:spacing w:line="244" w:lineRule="exact"/>
              <w:ind w:left="794"/>
              <w:rPr>
                <w:sz w:val="24"/>
              </w:rPr>
            </w:pPr>
            <w:r w:rsidRPr="00046CA3">
              <w:rPr>
                <w:sz w:val="24"/>
              </w:rPr>
              <w:t xml:space="preserve">Başlıqdakı təzyiq </w:t>
            </w:r>
            <w:r>
              <w:rPr>
                <w:sz w:val="24"/>
              </w:rPr>
              <w:t xml:space="preserve">         3-5</w:t>
            </w:r>
            <w:r w:rsidRPr="00046CA3">
              <w:rPr>
                <w:sz w:val="24"/>
              </w:rPr>
              <w:t xml:space="preserve"> bar</w:t>
            </w:r>
          </w:p>
          <w:p w14:paraId="4692CBAF" w14:textId="77777777" w:rsidR="000009C1" w:rsidRPr="00046CA3" w:rsidRDefault="000009C1" w:rsidP="0045716C">
            <w:pPr>
              <w:pStyle w:val="TableParagraph"/>
              <w:spacing w:line="244" w:lineRule="exact"/>
              <w:ind w:left="794"/>
              <w:rPr>
                <w:sz w:val="24"/>
              </w:rPr>
            </w:pPr>
            <w:r>
              <w:rPr>
                <w:sz w:val="24"/>
              </w:rPr>
              <w:t>Ucluq</w:t>
            </w:r>
            <w:r w:rsidRPr="00046CA3">
              <w:rPr>
                <w:sz w:val="24"/>
              </w:rPr>
              <w:t xml:space="preserve"> ölçüsü </w:t>
            </w:r>
            <w:r>
              <w:rPr>
                <w:sz w:val="24"/>
              </w:rPr>
              <w:t xml:space="preserve">                1.2-1.5 </w:t>
            </w:r>
            <w:r w:rsidRPr="00046CA3">
              <w:rPr>
                <w:sz w:val="24"/>
              </w:rPr>
              <w:t>mm</w:t>
            </w:r>
          </w:p>
          <w:p w14:paraId="03357EB3" w14:textId="77777777" w:rsidR="000009C1" w:rsidRPr="00046CA3" w:rsidRDefault="000009C1" w:rsidP="0045716C">
            <w:pPr>
              <w:pStyle w:val="TableParagraph"/>
              <w:spacing w:line="244" w:lineRule="exact"/>
              <w:ind w:left="794"/>
              <w:rPr>
                <w:sz w:val="24"/>
              </w:rPr>
            </w:pPr>
            <w:r w:rsidRPr="00046CA3">
              <w:rPr>
                <w:sz w:val="24"/>
              </w:rPr>
              <w:t xml:space="preserve">Tinerin </w:t>
            </w:r>
            <w:r>
              <w:rPr>
                <w:sz w:val="24"/>
              </w:rPr>
              <w:t>miqdarı            5-10</w:t>
            </w:r>
            <w:r w:rsidRPr="00046CA3">
              <w:rPr>
                <w:sz w:val="24"/>
              </w:rPr>
              <w:t>%</w:t>
            </w:r>
          </w:p>
          <w:p w14:paraId="364A5C8A" w14:textId="77777777" w:rsidR="000009C1" w:rsidRDefault="000009C1" w:rsidP="0045716C">
            <w:pPr>
              <w:pStyle w:val="TableParagraph"/>
              <w:spacing w:line="244" w:lineRule="exact"/>
              <w:ind w:left="794"/>
              <w:rPr>
                <w:sz w:val="24"/>
              </w:rPr>
            </w:pPr>
          </w:p>
        </w:tc>
      </w:tr>
      <w:tr w:rsidR="000009C1" w14:paraId="54485768" w14:textId="77777777" w:rsidTr="0045716C">
        <w:trPr>
          <w:trHeight w:val="585"/>
        </w:trPr>
        <w:tc>
          <w:tcPr>
            <w:tcW w:w="3012" w:type="dxa"/>
          </w:tcPr>
          <w:p w14:paraId="18C176C4" w14:textId="77777777" w:rsidR="000009C1" w:rsidRDefault="000009C1" w:rsidP="0045716C">
            <w:pPr>
              <w:pStyle w:val="TableParagraph"/>
              <w:rPr>
                <w:b/>
                <w:sz w:val="24"/>
              </w:rPr>
            </w:pPr>
            <w:r>
              <w:rPr>
                <w:b/>
                <w:sz w:val="24"/>
              </w:rPr>
              <w:t>Fırça/Rulo</w:t>
            </w:r>
          </w:p>
          <w:p w14:paraId="50F605CF" w14:textId="77777777" w:rsidR="000009C1" w:rsidRDefault="000009C1" w:rsidP="0045716C">
            <w:pPr>
              <w:pStyle w:val="TableParagraph"/>
              <w:rPr>
                <w:b/>
                <w:sz w:val="24"/>
              </w:rPr>
            </w:pPr>
          </w:p>
          <w:p w14:paraId="0949B06B" w14:textId="77777777" w:rsidR="000009C1" w:rsidRDefault="000009C1" w:rsidP="0045716C">
            <w:pPr>
              <w:pStyle w:val="TableParagraph"/>
              <w:rPr>
                <w:b/>
                <w:sz w:val="24"/>
              </w:rPr>
            </w:pPr>
          </w:p>
          <w:p w14:paraId="6B01A0A8" w14:textId="77777777" w:rsidR="000009C1" w:rsidRDefault="000009C1" w:rsidP="0045716C">
            <w:pPr>
              <w:pStyle w:val="TableParagraph"/>
              <w:rPr>
                <w:b/>
                <w:sz w:val="24"/>
              </w:rPr>
            </w:pPr>
            <w:r>
              <w:rPr>
                <w:b/>
                <w:sz w:val="24"/>
              </w:rPr>
              <w:t>Tiner</w:t>
            </w:r>
          </w:p>
        </w:tc>
        <w:tc>
          <w:tcPr>
            <w:tcW w:w="7816" w:type="dxa"/>
          </w:tcPr>
          <w:p w14:paraId="387D382E" w14:textId="77777777" w:rsidR="000009C1" w:rsidRDefault="000009C1" w:rsidP="0045716C">
            <w:pPr>
              <w:pStyle w:val="TableParagraph"/>
              <w:ind w:left="794"/>
              <w:rPr>
                <w:sz w:val="24"/>
              </w:rPr>
            </w:pPr>
            <w:r>
              <w:rPr>
                <w:sz w:val="24"/>
              </w:rPr>
              <w:t>Kəstirmələr</w:t>
            </w:r>
            <w:r>
              <w:rPr>
                <w:spacing w:val="-2"/>
                <w:sz w:val="24"/>
              </w:rPr>
              <w:t xml:space="preserve"> </w:t>
            </w:r>
            <w:r>
              <w:rPr>
                <w:sz w:val="24"/>
              </w:rPr>
              <w:t>və</w:t>
            </w:r>
            <w:r>
              <w:rPr>
                <w:spacing w:val="-1"/>
                <w:sz w:val="24"/>
              </w:rPr>
              <w:t xml:space="preserve"> </w:t>
            </w:r>
            <w:r>
              <w:rPr>
                <w:sz w:val="24"/>
              </w:rPr>
              <w:t>kiçik</w:t>
            </w:r>
            <w:r>
              <w:rPr>
                <w:spacing w:val="-3"/>
                <w:sz w:val="24"/>
              </w:rPr>
              <w:t xml:space="preserve"> </w:t>
            </w:r>
            <w:r>
              <w:rPr>
                <w:sz w:val="24"/>
              </w:rPr>
              <w:t>sahələrdə</w:t>
            </w:r>
            <w:r>
              <w:rPr>
                <w:spacing w:val="-3"/>
                <w:sz w:val="24"/>
              </w:rPr>
              <w:t xml:space="preserve"> </w:t>
            </w:r>
            <w:r>
              <w:rPr>
                <w:sz w:val="24"/>
              </w:rPr>
              <w:t>tətbiq</w:t>
            </w:r>
            <w:r>
              <w:rPr>
                <w:spacing w:val="-3"/>
                <w:sz w:val="24"/>
              </w:rPr>
              <w:t xml:space="preserve"> </w:t>
            </w:r>
            <w:r>
              <w:rPr>
                <w:sz w:val="24"/>
              </w:rPr>
              <w:t>üçün</w:t>
            </w:r>
            <w:r>
              <w:rPr>
                <w:spacing w:val="-4"/>
                <w:sz w:val="24"/>
              </w:rPr>
              <w:t xml:space="preserve"> </w:t>
            </w:r>
            <w:r>
              <w:rPr>
                <w:sz w:val="24"/>
              </w:rPr>
              <w:t>məsləhət görülür.</w:t>
            </w:r>
            <w:r>
              <w:rPr>
                <w:spacing w:val="-2"/>
                <w:sz w:val="24"/>
              </w:rPr>
              <w:t xml:space="preserve"> </w:t>
            </w:r>
            <w:r>
              <w:rPr>
                <w:sz w:val="24"/>
              </w:rPr>
              <w:t>Qeyd olunan</w:t>
            </w:r>
            <w:r>
              <w:rPr>
                <w:spacing w:val="-3"/>
                <w:sz w:val="24"/>
              </w:rPr>
              <w:t xml:space="preserve"> </w:t>
            </w:r>
            <w:r>
              <w:rPr>
                <w:sz w:val="24"/>
              </w:rPr>
              <w:t>film qalınlığında</w:t>
            </w:r>
            <w:r>
              <w:rPr>
                <w:spacing w:val="-5"/>
                <w:sz w:val="24"/>
              </w:rPr>
              <w:t xml:space="preserve"> </w:t>
            </w:r>
            <w:r>
              <w:rPr>
                <w:sz w:val="24"/>
              </w:rPr>
              <w:t>tətbiqetməyə</w:t>
            </w:r>
            <w:r>
              <w:rPr>
                <w:spacing w:val="-2"/>
                <w:sz w:val="24"/>
              </w:rPr>
              <w:t xml:space="preserve"> </w:t>
            </w:r>
            <w:r>
              <w:rPr>
                <w:sz w:val="24"/>
              </w:rPr>
              <w:t>diqqət</w:t>
            </w:r>
            <w:r>
              <w:rPr>
                <w:spacing w:val="-1"/>
                <w:sz w:val="24"/>
              </w:rPr>
              <w:t xml:space="preserve"> </w:t>
            </w:r>
            <w:r>
              <w:rPr>
                <w:sz w:val="24"/>
              </w:rPr>
              <w:t>edilməlidir.</w:t>
            </w:r>
          </w:p>
          <w:p w14:paraId="36E10CF6" w14:textId="77777777" w:rsidR="000009C1" w:rsidRDefault="000009C1" w:rsidP="0045716C">
            <w:pPr>
              <w:pStyle w:val="TableParagraph"/>
              <w:ind w:left="794"/>
              <w:rPr>
                <w:sz w:val="24"/>
              </w:rPr>
            </w:pPr>
          </w:p>
          <w:p w14:paraId="72BB0172" w14:textId="77777777" w:rsidR="000009C1" w:rsidRDefault="000009C1" w:rsidP="0045716C">
            <w:pPr>
              <w:pStyle w:val="TableParagraph"/>
              <w:ind w:left="794"/>
              <w:rPr>
                <w:sz w:val="24"/>
              </w:rPr>
            </w:pPr>
            <w:r w:rsidRPr="0059070D">
              <w:rPr>
                <w:sz w:val="24"/>
              </w:rPr>
              <w:t xml:space="preserve">İncəlmə lazımdırsa, </w:t>
            </w:r>
            <w:r>
              <w:rPr>
                <w:sz w:val="24"/>
              </w:rPr>
              <w:t>tiner</w:t>
            </w:r>
            <w:r w:rsidRPr="0059070D">
              <w:rPr>
                <w:sz w:val="24"/>
              </w:rPr>
              <w:t xml:space="preserve"> iki komponent qarışdırıldıqdan sonra əlavə edilməlidir. Tövsiyə olunan tiner səviyyəsi qalınlıqdan və şəraitdən asılıdır. Müəyyən hallarda, tinerin göstərilən səviyyəsini aşmaq </w:t>
            </w:r>
          </w:p>
          <w:p w14:paraId="4E3FBA79" w14:textId="04FFF53C" w:rsidR="000009C1" w:rsidRPr="0059070D" w:rsidRDefault="000009C1" w:rsidP="000009C1">
            <w:pPr>
              <w:pStyle w:val="TableParagraph"/>
              <w:ind w:left="794"/>
              <w:rPr>
                <w:sz w:val="24"/>
              </w:rPr>
            </w:pPr>
            <w:r w:rsidRPr="0059070D">
              <w:rPr>
                <w:sz w:val="24"/>
              </w:rPr>
              <w:t>tələb oluna bilər.</w:t>
            </w:r>
            <w:r>
              <w:rPr>
                <w:sz w:val="24"/>
              </w:rPr>
              <w:t xml:space="preserve"> </w:t>
            </w:r>
            <w:r w:rsidRPr="0059070D">
              <w:rPr>
                <w:sz w:val="24"/>
              </w:rPr>
              <w:t xml:space="preserve">Bununla belə, bir qayda olaraq, həddindən artıq incəlmədən qaçın, çünki bu, </w:t>
            </w:r>
            <w:r>
              <w:rPr>
                <w:sz w:val="24"/>
              </w:rPr>
              <w:t>axma</w:t>
            </w:r>
            <w:r w:rsidRPr="0059070D">
              <w:rPr>
                <w:sz w:val="24"/>
              </w:rPr>
              <w:t xml:space="preserve"> müqavimətinə və daha </w:t>
            </w:r>
            <w:r>
              <w:rPr>
                <w:sz w:val="24"/>
              </w:rPr>
              <w:t xml:space="preserve">gec </w:t>
            </w:r>
            <w:r w:rsidRPr="0059070D">
              <w:rPr>
                <w:sz w:val="24"/>
              </w:rPr>
              <w:t xml:space="preserve"> </w:t>
            </w:r>
            <w:r>
              <w:rPr>
                <w:sz w:val="24"/>
              </w:rPr>
              <w:t xml:space="preserve">qurumaya </w:t>
            </w:r>
            <w:r w:rsidRPr="0059070D">
              <w:rPr>
                <w:sz w:val="24"/>
              </w:rPr>
              <w:t>səbəb olacaqdır.</w:t>
            </w:r>
          </w:p>
          <w:p w14:paraId="7DE1A372" w14:textId="77777777" w:rsidR="000009C1" w:rsidRDefault="000009C1" w:rsidP="0045716C">
            <w:pPr>
              <w:pStyle w:val="TableParagraph"/>
              <w:ind w:left="794"/>
              <w:rPr>
                <w:sz w:val="24"/>
              </w:rPr>
            </w:pPr>
          </w:p>
        </w:tc>
      </w:tr>
    </w:tbl>
    <w:bookmarkEnd w:id="2"/>
    <w:bookmarkEnd w:id="3"/>
    <w:p w14:paraId="764E0885" w14:textId="77777777" w:rsidR="000009C1" w:rsidRPr="0059070D" w:rsidRDefault="000009C1" w:rsidP="000009C1">
      <w:pPr>
        <w:pStyle w:val="Heading1"/>
        <w:rPr>
          <w:sz w:val="24"/>
          <w:szCs w:val="24"/>
        </w:rPr>
      </w:pPr>
      <w:r w:rsidRPr="0059070D">
        <w:rPr>
          <w:sz w:val="24"/>
          <w:szCs w:val="24"/>
        </w:rPr>
        <w:lastRenderedPageBreak/>
        <w:t>Film qalınlığı</w:t>
      </w:r>
    </w:p>
    <w:p w14:paraId="2AA9CB0E" w14:textId="77777777" w:rsidR="000009C1" w:rsidRDefault="000009C1" w:rsidP="000009C1">
      <w:pPr>
        <w:pStyle w:val="BodyText"/>
        <w:spacing w:before="4"/>
        <w:ind w:left="284"/>
        <w:jc w:val="both"/>
      </w:pPr>
      <w:r w:rsidRPr="001A6678">
        <w:t>Boya müəyyən edilmiş yaş film qalınlığına mümkün qədər yaxın tətbiq edilməlidir. Düzgün yaş film qalınlığının tətbiq olunduğunu yoxlamaq üçün yaş film qalınlığı ölçən cihazdan istifadə edin.</w:t>
      </w:r>
      <w:r>
        <w:t xml:space="preserve"> </w:t>
      </w:r>
      <w:r w:rsidRPr="001A6678">
        <w:t>Həddindən artıq tətbiq, həddindən artıq incəlmə, səhv tətbiq texnikası və s. boyanın axmasına və sallanmasına səbəb ola bilər. Boya hələ də yaş olduqda, bu cür təsirlər qüsurlu sahələri fırçalamaqla aradan qaldırıla bilər.</w:t>
      </w:r>
      <w:r>
        <w:t xml:space="preserve"> </w:t>
      </w:r>
      <w:r w:rsidRPr="001A6678">
        <w:t>Boya quruduqdan sonra qüsur aşkar edildikdə, zədələnmiş sahələri bərabər hamar bir səthə zımpara ilə düzəldin və əlavə bir boya qatı tətbiq edin.</w:t>
      </w:r>
      <w:r>
        <w:t xml:space="preserve"> </w:t>
      </w:r>
    </w:p>
    <w:p w14:paraId="5F8E8B3C" w14:textId="10D9EC4B" w:rsidR="004E14E3" w:rsidRDefault="000009C1" w:rsidP="000009C1">
      <w:pPr>
        <w:ind w:left="284"/>
        <w:rPr>
          <w:sz w:val="24"/>
          <w:szCs w:val="24"/>
        </w:rPr>
      </w:pPr>
      <w:r w:rsidRPr="000009C1">
        <w:rPr>
          <w:sz w:val="24"/>
          <w:szCs w:val="24"/>
        </w:rPr>
        <w:t>Kənarlar, künclər, qaynaq tikişləri və s. kimi spesifik yerlərdə müəyyən edilmiş qalınlığa nail olmaq üçün dəyirmi fırçadan istifadə edin və bütün sahələrin lazımi şəkildə boyanmasını təmin edin. Həddindən artıq tətbiqdən çəkinin, çünki bu, fırça izlərinə səbəb olacaq və həmçinin boyanın işinə mənfi təsir göstərən hava tutulmasına səbəb ola bilər.</w:t>
      </w:r>
    </w:p>
    <w:p w14:paraId="14D94391" w14:textId="77777777" w:rsidR="000009C1" w:rsidRDefault="000009C1" w:rsidP="000009C1">
      <w:pPr>
        <w:ind w:left="284"/>
        <w:rPr>
          <w:b/>
          <w:sz w:val="9"/>
        </w:rPr>
      </w:pPr>
    </w:p>
    <w:p w14:paraId="7A8068B1" w14:textId="77777777" w:rsidR="004E14E3" w:rsidRDefault="00000000">
      <w:pPr>
        <w:pStyle w:val="Heading1"/>
        <w:spacing w:before="44"/>
      </w:pPr>
      <w:r>
        <w:rPr>
          <w:color w:val="273189"/>
        </w:rPr>
        <w:t>Quruma</w:t>
      </w:r>
      <w:r>
        <w:rPr>
          <w:color w:val="273189"/>
          <w:spacing w:val="-2"/>
        </w:rPr>
        <w:t xml:space="preserve"> </w:t>
      </w:r>
      <w:r>
        <w:rPr>
          <w:color w:val="273189"/>
        </w:rPr>
        <w:t>zamanı</w:t>
      </w:r>
    </w:p>
    <w:p w14:paraId="2B3D3DB9" w14:textId="77777777" w:rsidR="004E14E3" w:rsidRDefault="00000000">
      <w:pPr>
        <w:pStyle w:val="BodyText"/>
        <w:spacing w:before="1"/>
        <w:ind w:left="300" w:right="832"/>
      </w:pPr>
      <w:r>
        <w:t>Quruma zamanı əsasən hava şərtlərinə, çəkilən qat qalınlığına və çəkilən qat sayına bağlıdır. Aşağıdakı</w:t>
      </w:r>
      <w:r>
        <w:rPr>
          <w:spacing w:val="-52"/>
        </w:rPr>
        <w:t xml:space="preserve"> </w:t>
      </w:r>
      <w:r>
        <w:t>cədvəldə</w:t>
      </w:r>
      <w:r>
        <w:rPr>
          <w:spacing w:val="-2"/>
        </w:rPr>
        <w:t xml:space="preserve"> </w:t>
      </w:r>
      <w:r>
        <w:t>boyanın</w:t>
      </w:r>
      <w:r>
        <w:rPr>
          <w:spacing w:val="-2"/>
        </w:rPr>
        <w:t xml:space="preserve"> </w:t>
      </w:r>
      <w:r>
        <w:t>hava</w:t>
      </w:r>
      <w:r>
        <w:rPr>
          <w:spacing w:val="-3"/>
        </w:rPr>
        <w:t xml:space="preserve"> </w:t>
      </w:r>
      <w:r>
        <w:t>temperaturundan</w:t>
      </w:r>
      <w:r>
        <w:rPr>
          <w:spacing w:val="-1"/>
        </w:rPr>
        <w:t xml:space="preserve"> </w:t>
      </w:r>
      <w:r>
        <w:t>asılı</w:t>
      </w:r>
      <w:r>
        <w:rPr>
          <w:spacing w:val="-1"/>
        </w:rPr>
        <w:t xml:space="preserve"> </w:t>
      </w:r>
      <w:r>
        <w:t>olaraq</w:t>
      </w:r>
      <w:r>
        <w:rPr>
          <w:spacing w:val="-2"/>
        </w:rPr>
        <w:t xml:space="preserve"> </w:t>
      </w:r>
      <w:r>
        <w:t>təqribi</w:t>
      </w:r>
      <w:r>
        <w:rPr>
          <w:spacing w:val="-2"/>
        </w:rPr>
        <w:t xml:space="preserve"> </w:t>
      </w:r>
      <w:r>
        <w:t>quruma</w:t>
      </w:r>
      <w:r>
        <w:rPr>
          <w:spacing w:val="-3"/>
        </w:rPr>
        <w:t xml:space="preserve"> </w:t>
      </w:r>
      <w:r>
        <w:t>zamanı</w:t>
      </w:r>
      <w:r>
        <w:rPr>
          <w:spacing w:val="-1"/>
        </w:rPr>
        <w:t xml:space="preserve"> </w:t>
      </w:r>
      <w:r>
        <w:t>göstərilmişdir.</w:t>
      </w:r>
    </w:p>
    <w:p w14:paraId="67759994" w14:textId="77777777" w:rsidR="004E14E3" w:rsidRDefault="00000000">
      <w:pPr>
        <w:pStyle w:val="ListParagraph"/>
        <w:numPr>
          <w:ilvl w:val="0"/>
          <w:numId w:val="1"/>
        </w:numPr>
        <w:tabs>
          <w:tab w:val="left" w:pos="1019"/>
          <w:tab w:val="left" w:pos="1020"/>
        </w:tabs>
        <w:spacing w:line="293" w:lineRule="exact"/>
        <w:rPr>
          <w:sz w:val="24"/>
        </w:rPr>
      </w:pPr>
      <w:r>
        <w:rPr>
          <w:sz w:val="24"/>
        </w:rPr>
        <w:t>Boyanacaq</w:t>
      </w:r>
      <w:r>
        <w:rPr>
          <w:spacing w:val="-1"/>
          <w:sz w:val="24"/>
        </w:rPr>
        <w:t xml:space="preserve"> </w:t>
      </w:r>
      <w:r>
        <w:rPr>
          <w:sz w:val="24"/>
        </w:rPr>
        <w:t>ərazi</w:t>
      </w:r>
      <w:r>
        <w:rPr>
          <w:spacing w:val="-2"/>
          <w:sz w:val="24"/>
        </w:rPr>
        <w:t xml:space="preserve"> </w:t>
      </w:r>
      <w:r>
        <w:rPr>
          <w:sz w:val="24"/>
        </w:rPr>
        <w:t>yaxşı</w:t>
      </w:r>
      <w:r>
        <w:rPr>
          <w:spacing w:val="-4"/>
          <w:sz w:val="24"/>
        </w:rPr>
        <w:t xml:space="preserve"> </w:t>
      </w:r>
      <w:r>
        <w:rPr>
          <w:sz w:val="24"/>
        </w:rPr>
        <w:t>havalandırılmalıdır</w:t>
      </w:r>
      <w:r>
        <w:rPr>
          <w:spacing w:val="-4"/>
          <w:sz w:val="24"/>
        </w:rPr>
        <w:t xml:space="preserve"> </w:t>
      </w:r>
      <w:r>
        <w:rPr>
          <w:sz w:val="24"/>
        </w:rPr>
        <w:t>(Açıq hava</w:t>
      </w:r>
      <w:r>
        <w:rPr>
          <w:spacing w:val="-2"/>
          <w:sz w:val="24"/>
        </w:rPr>
        <w:t xml:space="preserve"> </w:t>
      </w:r>
      <w:r>
        <w:rPr>
          <w:sz w:val="24"/>
        </w:rPr>
        <w:t>və</w:t>
      </w:r>
      <w:r>
        <w:rPr>
          <w:spacing w:val="-1"/>
          <w:sz w:val="24"/>
        </w:rPr>
        <w:t xml:space="preserve"> </w:t>
      </w:r>
      <w:r>
        <w:rPr>
          <w:sz w:val="24"/>
        </w:rPr>
        <w:t>ya</w:t>
      </w:r>
      <w:r>
        <w:rPr>
          <w:spacing w:val="-1"/>
          <w:sz w:val="24"/>
        </w:rPr>
        <w:t xml:space="preserve"> </w:t>
      </w:r>
      <w:r>
        <w:rPr>
          <w:sz w:val="24"/>
        </w:rPr>
        <w:t>sərbəst</w:t>
      </w:r>
      <w:r>
        <w:rPr>
          <w:spacing w:val="-3"/>
          <w:sz w:val="24"/>
        </w:rPr>
        <w:t xml:space="preserve"> </w:t>
      </w:r>
      <w:r>
        <w:rPr>
          <w:sz w:val="24"/>
        </w:rPr>
        <w:t>hava</w:t>
      </w:r>
      <w:r>
        <w:rPr>
          <w:spacing w:val="-4"/>
          <w:sz w:val="24"/>
        </w:rPr>
        <w:t xml:space="preserve"> </w:t>
      </w:r>
      <w:r>
        <w:rPr>
          <w:sz w:val="24"/>
        </w:rPr>
        <w:t>dövretməsi)</w:t>
      </w:r>
    </w:p>
    <w:p w14:paraId="2591A586" w14:textId="77777777" w:rsidR="004E14E3" w:rsidRDefault="00000000">
      <w:pPr>
        <w:pStyle w:val="ListParagraph"/>
        <w:numPr>
          <w:ilvl w:val="0"/>
          <w:numId w:val="1"/>
        </w:numPr>
        <w:tabs>
          <w:tab w:val="left" w:pos="1019"/>
          <w:tab w:val="left" w:pos="1020"/>
        </w:tabs>
        <w:rPr>
          <w:sz w:val="24"/>
        </w:rPr>
      </w:pPr>
      <w:r>
        <w:rPr>
          <w:sz w:val="24"/>
        </w:rPr>
        <w:t>Boya</w:t>
      </w:r>
      <w:r>
        <w:rPr>
          <w:spacing w:val="-2"/>
          <w:sz w:val="24"/>
        </w:rPr>
        <w:t xml:space="preserve"> </w:t>
      </w:r>
      <w:r>
        <w:rPr>
          <w:sz w:val="24"/>
        </w:rPr>
        <w:t>məsləhət edilən</w:t>
      </w:r>
      <w:r>
        <w:rPr>
          <w:spacing w:val="-4"/>
          <w:sz w:val="24"/>
        </w:rPr>
        <w:t xml:space="preserve"> </w:t>
      </w:r>
      <w:r>
        <w:rPr>
          <w:sz w:val="24"/>
        </w:rPr>
        <w:t>qalınlıqda</w:t>
      </w:r>
      <w:r>
        <w:rPr>
          <w:spacing w:val="-1"/>
          <w:sz w:val="24"/>
        </w:rPr>
        <w:t xml:space="preserve"> </w:t>
      </w:r>
      <w:r>
        <w:rPr>
          <w:sz w:val="24"/>
        </w:rPr>
        <w:t>vurulmalıdır</w:t>
      </w:r>
    </w:p>
    <w:p w14:paraId="5F87C897" w14:textId="77777777" w:rsidR="004E14E3" w:rsidRDefault="00000000">
      <w:pPr>
        <w:pStyle w:val="ListParagraph"/>
        <w:numPr>
          <w:ilvl w:val="0"/>
          <w:numId w:val="1"/>
        </w:numPr>
        <w:tabs>
          <w:tab w:val="left" w:pos="1019"/>
          <w:tab w:val="left" w:pos="1020"/>
        </w:tabs>
        <w:spacing w:after="49"/>
        <w:rPr>
          <w:sz w:val="24"/>
        </w:rPr>
      </w:pPr>
      <w:r>
        <w:rPr>
          <w:sz w:val="24"/>
        </w:rPr>
        <w:t>Qalınlıq</w:t>
      </w:r>
      <w:r>
        <w:rPr>
          <w:spacing w:val="-1"/>
          <w:sz w:val="24"/>
        </w:rPr>
        <w:t xml:space="preserve"> </w:t>
      </w:r>
      <w:r>
        <w:rPr>
          <w:sz w:val="24"/>
        </w:rPr>
        <w:t>vurulacaq</w:t>
      </w:r>
      <w:r>
        <w:rPr>
          <w:spacing w:val="-1"/>
          <w:sz w:val="24"/>
        </w:rPr>
        <w:t xml:space="preserve"> </w:t>
      </w:r>
      <w:r>
        <w:rPr>
          <w:sz w:val="24"/>
        </w:rPr>
        <w:t>qatların</w:t>
      </w:r>
      <w:r>
        <w:rPr>
          <w:spacing w:val="-1"/>
          <w:sz w:val="24"/>
        </w:rPr>
        <w:t xml:space="preserve"> </w:t>
      </w:r>
      <w:r>
        <w:rPr>
          <w:sz w:val="24"/>
        </w:rPr>
        <w:t>sayı</w:t>
      </w:r>
      <w:r>
        <w:rPr>
          <w:spacing w:val="-3"/>
          <w:sz w:val="24"/>
        </w:rPr>
        <w:t xml:space="preserve"> </w:t>
      </w:r>
      <w:r>
        <w:rPr>
          <w:sz w:val="24"/>
        </w:rPr>
        <w:t>nəzərə</w:t>
      </w:r>
      <w:r>
        <w:rPr>
          <w:spacing w:val="-2"/>
          <w:sz w:val="24"/>
        </w:rPr>
        <w:t xml:space="preserve"> </w:t>
      </w:r>
      <w:r>
        <w:rPr>
          <w:sz w:val="24"/>
        </w:rPr>
        <w:t>alınaraq</w:t>
      </w:r>
      <w:r>
        <w:rPr>
          <w:spacing w:val="-1"/>
          <w:sz w:val="24"/>
        </w:rPr>
        <w:t xml:space="preserve"> </w:t>
      </w:r>
      <w:r>
        <w:rPr>
          <w:sz w:val="24"/>
        </w:rPr>
        <w:t>vurulmalıdır.</w:t>
      </w:r>
    </w:p>
    <w:tbl>
      <w:tblPr>
        <w:tblW w:w="0" w:type="auto"/>
        <w:tblInd w:w="107" w:type="dxa"/>
        <w:tblLayout w:type="fixed"/>
        <w:tblCellMar>
          <w:left w:w="0" w:type="dxa"/>
          <w:right w:w="0" w:type="dxa"/>
        </w:tblCellMar>
        <w:tblLook w:val="01E0" w:firstRow="1" w:lastRow="1" w:firstColumn="1" w:lastColumn="1" w:noHBand="0" w:noVBand="0"/>
      </w:tblPr>
      <w:tblGrid>
        <w:gridCol w:w="3547"/>
        <w:gridCol w:w="2150"/>
        <w:gridCol w:w="2577"/>
        <w:gridCol w:w="2062"/>
      </w:tblGrid>
      <w:tr w:rsidR="004E14E3" w14:paraId="2BBBFFA8" w14:textId="77777777">
        <w:trPr>
          <w:trHeight w:val="266"/>
        </w:trPr>
        <w:tc>
          <w:tcPr>
            <w:tcW w:w="3547" w:type="dxa"/>
          </w:tcPr>
          <w:p w14:paraId="77272A8F" w14:textId="77777777" w:rsidR="004E14E3" w:rsidRDefault="00000000">
            <w:pPr>
              <w:pStyle w:val="TableParagraph"/>
              <w:spacing w:line="244" w:lineRule="exact"/>
              <w:rPr>
                <w:b/>
                <w:sz w:val="24"/>
              </w:rPr>
            </w:pPr>
            <w:r>
              <w:rPr>
                <w:b/>
                <w:sz w:val="24"/>
              </w:rPr>
              <w:t>Havanın</w:t>
            </w:r>
            <w:r>
              <w:rPr>
                <w:b/>
                <w:spacing w:val="-2"/>
                <w:sz w:val="24"/>
              </w:rPr>
              <w:t xml:space="preserve"> </w:t>
            </w:r>
            <w:r>
              <w:rPr>
                <w:b/>
                <w:sz w:val="24"/>
              </w:rPr>
              <w:t>tempraturu</w:t>
            </w:r>
          </w:p>
        </w:tc>
        <w:tc>
          <w:tcPr>
            <w:tcW w:w="2150" w:type="dxa"/>
          </w:tcPr>
          <w:p w14:paraId="3498AAC2" w14:textId="77777777" w:rsidR="004E14E3" w:rsidRDefault="00000000">
            <w:pPr>
              <w:pStyle w:val="TableParagraph"/>
              <w:spacing w:line="244" w:lineRule="exact"/>
              <w:ind w:left="677"/>
              <w:rPr>
                <w:b/>
                <w:sz w:val="24"/>
              </w:rPr>
            </w:pPr>
            <w:r>
              <w:rPr>
                <w:b/>
                <w:sz w:val="24"/>
              </w:rPr>
              <w:t>10⁰C</w:t>
            </w:r>
          </w:p>
        </w:tc>
        <w:tc>
          <w:tcPr>
            <w:tcW w:w="2577" w:type="dxa"/>
          </w:tcPr>
          <w:p w14:paraId="5FDBA339" w14:textId="77777777" w:rsidR="004E14E3" w:rsidRDefault="00000000">
            <w:pPr>
              <w:pStyle w:val="TableParagraph"/>
              <w:spacing w:line="244" w:lineRule="exact"/>
              <w:ind w:left="931" w:right="932"/>
              <w:jc w:val="center"/>
              <w:rPr>
                <w:b/>
                <w:sz w:val="24"/>
              </w:rPr>
            </w:pPr>
            <w:r>
              <w:rPr>
                <w:b/>
                <w:sz w:val="24"/>
              </w:rPr>
              <w:t>23⁰C</w:t>
            </w:r>
          </w:p>
        </w:tc>
        <w:tc>
          <w:tcPr>
            <w:tcW w:w="2062" w:type="dxa"/>
          </w:tcPr>
          <w:p w14:paraId="0811BE3E" w14:textId="77777777" w:rsidR="004E14E3" w:rsidRDefault="00000000">
            <w:pPr>
              <w:pStyle w:val="TableParagraph"/>
              <w:spacing w:line="244" w:lineRule="exact"/>
              <w:ind w:left="0" w:right="577"/>
              <w:jc w:val="right"/>
              <w:rPr>
                <w:b/>
                <w:sz w:val="24"/>
              </w:rPr>
            </w:pPr>
            <w:r>
              <w:rPr>
                <w:b/>
                <w:sz w:val="24"/>
              </w:rPr>
              <w:t>40⁰C</w:t>
            </w:r>
          </w:p>
        </w:tc>
      </w:tr>
      <w:tr w:rsidR="004E14E3" w14:paraId="3E36402C" w14:textId="77777777">
        <w:trPr>
          <w:trHeight w:val="292"/>
        </w:trPr>
        <w:tc>
          <w:tcPr>
            <w:tcW w:w="3547" w:type="dxa"/>
          </w:tcPr>
          <w:p w14:paraId="664B8D2C" w14:textId="77777777" w:rsidR="004E14E3" w:rsidRDefault="00000000">
            <w:pPr>
              <w:pStyle w:val="TableParagraph"/>
              <w:rPr>
                <w:b/>
                <w:sz w:val="24"/>
              </w:rPr>
            </w:pPr>
            <w:r>
              <w:rPr>
                <w:b/>
                <w:sz w:val="24"/>
              </w:rPr>
              <w:t>Üst</w:t>
            </w:r>
            <w:r>
              <w:rPr>
                <w:b/>
                <w:spacing w:val="-1"/>
                <w:sz w:val="24"/>
              </w:rPr>
              <w:t xml:space="preserve"> </w:t>
            </w:r>
            <w:r>
              <w:rPr>
                <w:b/>
                <w:sz w:val="24"/>
              </w:rPr>
              <w:t>quruma</w:t>
            </w:r>
          </w:p>
        </w:tc>
        <w:tc>
          <w:tcPr>
            <w:tcW w:w="2150" w:type="dxa"/>
          </w:tcPr>
          <w:p w14:paraId="7B73B336" w14:textId="654A34BD" w:rsidR="004E14E3" w:rsidRDefault="00C121E5">
            <w:pPr>
              <w:pStyle w:val="TableParagraph"/>
              <w:ind w:left="576"/>
              <w:rPr>
                <w:sz w:val="24"/>
              </w:rPr>
            </w:pPr>
            <w:r>
              <w:rPr>
                <w:sz w:val="24"/>
              </w:rPr>
              <w:t>45 dəq</w:t>
            </w:r>
          </w:p>
        </w:tc>
        <w:tc>
          <w:tcPr>
            <w:tcW w:w="2577" w:type="dxa"/>
          </w:tcPr>
          <w:p w14:paraId="20AF23D8" w14:textId="5502A831" w:rsidR="004E14E3" w:rsidRDefault="00C121E5">
            <w:pPr>
              <w:pStyle w:val="TableParagraph"/>
              <w:ind w:left="931" w:right="933"/>
              <w:jc w:val="center"/>
              <w:rPr>
                <w:sz w:val="24"/>
              </w:rPr>
            </w:pPr>
            <w:r>
              <w:rPr>
                <w:sz w:val="24"/>
              </w:rPr>
              <w:t>15</w:t>
            </w:r>
            <w:r w:rsidR="000009C1">
              <w:rPr>
                <w:sz w:val="24"/>
              </w:rPr>
              <w:t xml:space="preserve"> dəq</w:t>
            </w:r>
          </w:p>
        </w:tc>
        <w:tc>
          <w:tcPr>
            <w:tcW w:w="2062" w:type="dxa"/>
          </w:tcPr>
          <w:p w14:paraId="79FEC771" w14:textId="35268477" w:rsidR="004E14E3" w:rsidRDefault="000009C1">
            <w:pPr>
              <w:pStyle w:val="TableParagraph"/>
              <w:ind w:left="0" w:right="537"/>
              <w:jc w:val="right"/>
              <w:rPr>
                <w:sz w:val="24"/>
              </w:rPr>
            </w:pPr>
            <w:r>
              <w:rPr>
                <w:sz w:val="24"/>
              </w:rPr>
              <w:t>15 dəq</w:t>
            </w:r>
          </w:p>
        </w:tc>
      </w:tr>
      <w:tr w:rsidR="004E14E3" w14:paraId="4658D366" w14:textId="77777777">
        <w:trPr>
          <w:trHeight w:val="292"/>
        </w:trPr>
        <w:tc>
          <w:tcPr>
            <w:tcW w:w="3547" w:type="dxa"/>
          </w:tcPr>
          <w:p w14:paraId="4248B738" w14:textId="77777777" w:rsidR="004E14E3" w:rsidRDefault="00000000">
            <w:pPr>
              <w:pStyle w:val="TableParagraph"/>
              <w:rPr>
                <w:b/>
                <w:sz w:val="24"/>
              </w:rPr>
            </w:pPr>
            <w:r>
              <w:rPr>
                <w:b/>
                <w:sz w:val="24"/>
              </w:rPr>
              <w:t>Sərt</w:t>
            </w:r>
            <w:r>
              <w:rPr>
                <w:b/>
                <w:spacing w:val="-1"/>
                <w:sz w:val="24"/>
              </w:rPr>
              <w:t xml:space="preserve"> </w:t>
            </w:r>
            <w:r>
              <w:rPr>
                <w:b/>
                <w:sz w:val="24"/>
              </w:rPr>
              <w:t>quruma</w:t>
            </w:r>
          </w:p>
        </w:tc>
        <w:tc>
          <w:tcPr>
            <w:tcW w:w="2150" w:type="dxa"/>
          </w:tcPr>
          <w:p w14:paraId="7AA9B402" w14:textId="2B1ADC7F" w:rsidR="004E14E3" w:rsidRDefault="00C121E5">
            <w:pPr>
              <w:pStyle w:val="TableParagraph"/>
              <w:ind w:left="620"/>
              <w:rPr>
                <w:sz w:val="24"/>
              </w:rPr>
            </w:pPr>
            <w:r>
              <w:rPr>
                <w:sz w:val="24"/>
              </w:rPr>
              <w:t xml:space="preserve">1-2 </w:t>
            </w:r>
            <w:r w:rsidR="000009C1">
              <w:rPr>
                <w:sz w:val="24"/>
              </w:rPr>
              <w:t>saat</w:t>
            </w:r>
          </w:p>
        </w:tc>
        <w:tc>
          <w:tcPr>
            <w:tcW w:w="2577" w:type="dxa"/>
          </w:tcPr>
          <w:p w14:paraId="5B6BBAAB" w14:textId="527816BA" w:rsidR="004E14E3" w:rsidRDefault="000009C1" w:rsidP="000009C1">
            <w:pPr>
              <w:pStyle w:val="TableParagraph"/>
              <w:ind w:right="936"/>
              <w:rPr>
                <w:sz w:val="24"/>
              </w:rPr>
            </w:pPr>
            <w:r>
              <w:rPr>
                <w:sz w:val="24"/>
              </w:rPr>
              <w:t xml:space="preserve">        </w:t>
            </w:r>
            <w:r w:rsidR="00C121E5">
              <w:rPr>
                <w:sz w:val="24"/>
              </w:rPr>
              <w:t>30-45 dəq</w:t>
            </w:r>
          </w:p>
        </w:tc>
        <w:tc>
          <w:tcPr>
            <w:tcW w:w="2062" w:type="dxa"/>
          </w:tcPr>
          <w:p w14:paraId="4EE51B65" w14:textId="0A3CD85F" w:rsidR="004E14E3" w:rsidRDefault="00C121E5">
            <w:pPr>
              <w:pStyle w:val="TableParagraph"/>
              <w:ind w:left="0" w:right="477"/>
              <w:jc w:val="right"/>
              <w:rPr>
                <w:sz w:val="24"/>
              </w:rPr>
            </w:pPr>
            <w:r>
              <w:rPr>
                <w:sz w:val="24"/>
              </w:rPr>
              <w:t>20-25</w:t>
            </w:r>
            <w:r w:rsidR="000009C1">
              <w:rPr>
                <w:sz w:val="24"/>
              </w:rPr>
              <w:t xml:space="preserve"> dəq</w:t>
            </w:r>
          </w:p>
        </w:tc>
      </w:tr>
      <w:tr w:rsidR="004E14E3" w14:paraId="4369B316" w14:textId="77777777">
        <w:trPr>
          <w:trHeight w:val="439"/>
        </w:trPr>
        <w:tc>
          <w:tcPr>
            <w:tcW w:w="3547" w:type="dxa"/>
          </w:tcPr>
          <w:p w14:paraId="58B2C47F" w14:textId="77777777" w:rsidR="004E14E3" w:rsidRDefault="00000000">
            <w:pPr>
              <w:pStyle w:val="TableParagraph"/>
              <w:rPr>
                <w:b/>
                <w:sz w:val="24"/>
              </w:rPr>
            </w:pPr>
            <w:r>
              <w:rPr>
                <w:b/>
                <w:sz w:val="24"/>
              </w:rPr>
              <w:t>İkinci</w:t>
            </w:r>
            <w:r>
              <w:rPr>
                <w:b/>
                <w:spacing w:val="-1"/>
                <w:sz w:val="24"/>
              </w:rPr>
              <w:t xml:space="preserve"> </w:t>
            </w:r>
            <w:r>
              <w:rPr>
                <w:b/>
                <w:sz w:val="24"/>
              </w:rPr>
              <w:t>qatın</w:t>
            </w:r>
            <w:r>
              <w:rPr>
                <w:b/>
                <w:spacing w:val="-3"/>
                <w:sz w:val="24"/>
              </w:rPr>
              <w:t xml:space="preserve"> </w:t>
            </w:r>
            <w:r>
              <w:rPr>
                <w:b/>
                <w:sz w:val="24"/>
              </w:rPr>
              <w:t>vurulması,</w:t>
            </w:r>
            <w:r>
              <w:rPr>
                <w:b/>
                <w:spacing w:val="-1"/>
                <w:sz w:val="24"/>
              </w:rPr>
              <w:t xml:space="preserve"> </w:t>
            </w:r>
            <w:r>
              <w:rPr>
                <w:b/>
                <w:sz w:val="24"/>
              </w:rPr>
              <w:t>ən</w:t>
            </w:r>
            <w:r>
              <w:rPr>
                <w:b/>
                <w:spacing w:val="-1"/>
                <w:sz w:val="24"/>
              </w:rPr>
              <w:t xml:space="preserve"> </w:t>
            </w:r>
            <w:r>
              <w:rPr>
                <w:b/>
                <w:sz w:val="24"/>
              </w:rPr>
              <w:t>az</w:t>
            </w:r>
          </w:p>
        </w:tc>
        <w:tc>
          <w:tcPr>
            <w:tcW w:w="2150" w:type="dxa"/>
          </w:tcPr>
          <w:p w14:paraId="5D29312C" w14:textId="753375F1" w:rsidR="004E14E3" w:rsidRDefault="00C121E5">
            <w:pPr>
              <w:pStyle w:val="TableParagraph"/>
              <w:ind w:left="620"/>
              <w:rPr>
                <w:sz w:val="24"/>
              </w:rPr>
            </w:pPr>
            <w:r>
              <w:rPr>
                <w:sz w:val="24"/>
              </w:rPr>
              <w:t>1-2</w:t>
            </w:r>
            <w:r w:rsidR="00000000">
              <w:rPr>
                <w:sz w:val="24"/>
              </w:rPr>
              <w:t xml:space="preserve"> saat</w:t>
            </w:r>
          </w:p>
        </w:tc>
        <w:tc>
          <w:tcPr>
            <w:tcW w:w="2577" w:type="dxa"/>
          </w:tcPr>
          <w:p w14:paraId="10505A8D" w14:textId="0492F4EF" w:rsidR="004E14E3" w:rsidRDefault="00C121E5" w:rsidP="00C121E5">
            <w:pPr>
              <w:pStyle w:val="TableParagraph"/>
              <w:ind w:left="0"/>
              <w:rPr>
                <w:sz w:val="24"/>
              </w:rPr>
            </w:pPr>
            <w:r>
              <w:rPr>
                <w:sz w:val="24"/>
              </w:rPr>
              <w:t xml:space="preserve">            </w:t>
            </w:r>
            <w:r>
              <w:rPr>
                <w:sz w:val="24"/>
              </w:rPr>
              <w:t>30-45 dəq</w:t>
            </w:r>
          </w:p>
        </w:tc>
        <w:tc>
          <w:tcPr>
            <w:tcW w:w="2062" w:type="dxa"/>
          </w:tcPr>
          <w:p w14:paraId="75AE8678" w14:textId="1A8F8CFB" w:rsidR="004E14E3" w:rsidRDefault="00C121E5">
            <w:pPr>
              <w:pStyle w:val="TableParagraph"/>
              <w:ind w:left="0" w:right="520"/>
              <w:jc w:val="right"/>
              <w:rPr>
                <w:sz w:val="24"/>
              </w:rPr>
            </w:pPr>
            <w:r>
              <w:rPr>
                <w:sz w:val="24"/>
              </w:rPr>
              <w:t>20-25 dəq</w:t>
            </w:r>
          </w:p>
        </w:tc>
      </w:tr>
      <w:tr w:rsidR="004E14E3" w14:paraId="3E462F9E" w14:textId="77777777">
        <w:trPr>
          <w:trHeight w:val="1000"/>
        </w:trPr>
        <w:tc>
          <w:tcPr>
            <w:tcW w:w="10336" w:type="dxa"/>
            <w:gridSpan w:val="4"/>
          </w:tcPr>
          <w:p w14:paraId="490838D2" w14:textId="77777777" w:rsidR="004E14E3" w:rsidRDefault="00000000">
            <w:pPr>
              <w:pStyle w:val="TableParagraph"/>
              <w:spacing w:before="124" w:line="242" w:lineRule="auto"/>
              <w:rPr>
                <w:sz w:val="24"/>
              </w:rPr>
            </w:pPr>
            <w:r>
              <w:rPr>
                <w:sz w:val="24"/>
              </w:rPr>
              <w:t>Yuxarıda göstərilmiş məlumatlar qaydalara əməl olunmaqla müəyyən olunmuşdur. Quruma vaxtı film</w:t>
            </w:r>
            <w:r>
              <w:rPr>
                <w:spacing w:val="1"/>
                <w:sz w:val="24"/>
              </w:rPr>
              <w:t xml:space="preserve"> </w:t>
            </w:r>
            <w:r>
              <w:rPr>
                <w:sz w:val="24"/>
              </w:rPr>
              <w:t>qalınlığına,</w:t>
            </w:r>
            <w:r>
              <w:rPr>
                <w:spacing w:val="-5"/>
                <w:sz w:val="24"/>
              </w:rPr>
              <w:t xml:space="preserve"> </w:t>
            </w:r>
            <w:r>
              <w:rPr>
                <w:sz w:val="24"/>
              </w:rPr>
              <w:t>havalandırmaya,</w:t>
            </w:r>
            <w:r>
              <w:rPr>
                <w:spacing w:val="-2"/>
                <w:sz w:val="24"/>
              </w:rPr>
              <w:t xml:space="preserve"> </w:t>
            </w:r>
            <w:r>
              <w:rPr>
                <w:sz w:val="24"/>
              </w:rPr>
              <w:t>səthdə</w:t>
            </w:r>
            <w:r>
              <w:rPr>
                <w:spacing w:val="-1"/>
                <w:sz w:val="24"/>
              </w:rPr>
              <w:t xml:space="preserve"> </w:t>
            </w:r>
            <w:r>
              <w:rPr>
                <w:sz w:val="24"/>
              </w:rPr>
              <w:t>var</w:t>
            </w:r>
            <w:r>
              <w:rPr>
                <w:spacing w:val="-4"/>
                <w:sz w:val="24"/>
              </w:rPr>
              <w:t xml:space="preserve"> </w:t>
            </w:r>
            <w:r>
              <w:rPr>
                <w:sz w:val="24"/>
              </w:rPr>
              <w:t>olan</w:t>
            </w:r>
            <w:r>
              <w:rPr>
                <w:spacing w:val="-4"/>
                <w:sz w:val="24"/>
              </w:rPr>
              <w:t xml:space="preserve"> </w:t>
            </w:r>
            <w:r>
              <w:rPr>
                <w:sz w:val="24"/>
              </w:rPr>
              <w:t>boya</w:t>
            </w:r>
            <w:r>
              <w:rPr>
                <w:spacing w:val="-4"/>
                <w:sz w:val="24"/>
              </w:rPr>
              <w:t xml:space="preserve"> </w:t>
            </w:r>
            <w:r>
              <w:rPr>
                <w:sz w:val="24"/>
              </w:rPr>
              <w:t>sisteminə,</w:t>
            </w:r>
            <w:r>
              <w:rPr>
                <w:spacing w:val="-4"/>
                <w:sz w:val="24"/>
              </w:rPr>
              <w:t xml:space="preserve"> </w:t>
            </w:r>
            <w:r>
              <w:rPr>
                <w:sz w:val="24"/>
              </w:rPr>
              <w:t>boyanın</w:t>
            </w:r>
            <w:r>
              <w:rPr>
                <w:spacing w:val="-3"/>
                <w:sz w:val="24"/>
              </w:rPr>
              <w:t xml:space="preserve"> </w:t>
            </w:r>
            <w:r>
              <w:rPr>
                <w:sz w:val="24"/>
              </w:rPr>
              <w:t>keçirdiyi</w:t>
            </w:r>
            <w:r>
              <w:rPr>
                <w:spacing w:val="-2"/>
                <w:sz w:val="24"/>
              </w:rPr>
              <w:t xml:space="preserve"> </w:t>
            </w:r>
            <w:r>
              <w:rPr>
                <w:sz w:val="24"/>
              </w:rPr>
              <w:t>əməliyyatlara,</w:t>
            </w:r>
            <w:r>
              <w:rPr>
                <w:spacing w:val="-1"/>
                <w:sz w:val="24"/>
              </w:rPr>
              <w:t xml:space="preserve"> </w:t>
            </w:r>
            <w:r>
              <w:rPr>
                <w:sz w:val="24"/>
              </w:rPr>
              <w:t>mexaniki</w:t>
            </w:r>
          </w:p>
          <w:p w14:paraId="5B78A45B" w14:textId="77777777" w:rsidR="004E14E3" w:rsidRDefault="00000000">
            <w:pPr>
              <w:pStyle w:val="TableParagraph"/>
              <w:spacing w:line="265" w:lineRule="exact"/>
              <w:rPr>
                <w:sz w:val="24"/>
              </w:rPr>
            </w:pPr>
            <w:r>
              <w:rPr>
                <w:sz w:val="24"/>
              </w:rPr>
              <w:t>dayanıqlılığına</w:t>
            </w:r>
            <w:r>
              <w:rPr>
                <w:spacing w:val="-1"/>
                <w:sz w:val="24"/>
              </w:rPr>
              <w:t xml:space="preserve"> </w:t>
            </w:r>
            <w:r>
              <w:rPr>
                <w:sz w:val="24"/>
              </w:rPr>
              <w:t>və</w:t>
            </w:r>
            <w:r>
              <w:rPr>
                <w:spacing w:val="-1"/>
                <w:sz w:val="24"/>
              </w:rPr>
              <w:t xml:space="preserve"> </w:t>
            </w:r>
            <w:r>
              <w:rPr>
                <w:sz w:val="24"/>
              </w:rPr>
              <w:t>qatılmış</w:t>
            </w:r>
            <w:r>
              <w:rPr>
                <w:spacing w:val="-2"/>
                <w:sz w:val="24"/>
              </w:rPr>
              <w:t xml:space="preserve"> </w:t>
            </w:r>
            <w:r>
              <w:rPr>
                <w:sz w:val="24"/>
              </w:rPr>
              <w:t>tiner miqdarına</w:t>
            </w:r>
            <w:r>
              <w:rPr>
                <w:spacing w:val="-4"/>
                <w:sz w:val="24"/>
              </w:rPr>
              <w:t xml:space="preserve"> </w:t>
            </w:r>
            <w:r>
              <w:rPr>
                <w:sz w:val="24"/>
              </w:rPr>
              <w:t>bağlı</w:t>
            </w:r>
            <w:r>
              <w:rPr>
                <w:spacing w:val="-4"/>
                <w:sz w:val="24"/>
              </w:rPr>
              <w:t xml:space="preserve"> </w:t>
            </w:r>
            <w:r>
              <w:rPr>
                <w:sz w:val="24"/>
              </w:rPr>
              <w:t>olaraq</w:t>
            </w:r>
            <w:r>
              <w:rPr>
                <w:spacing w:val="1"/>
                <w:sz w:val="24"/>
              </w:rPr>
              <w:t xml:space="preserve"> </w:t>
            </w:r>
            <w:r>
              <w:rPr>
                <w:sz w:val="24"/>
              </w:rPr>
              <w:t>arta</w:t>
            </w:r>
            <w:r>
              <w:rPr>
                <w:spacing w:val="-1"/>
                <w:sz w:val="24"/>
              </w:rPr>
              <w:t xml:space="preserve"> </w:t>
            </w:r>
            <w:r>
              <w:rPr>
                <w:sz w:val="24"/>
              </w:rPr>
              <w:t>və</w:t>
            </w:r>
            <w:r>
              <w:rPr>
                <w:spacing w:val="-3"/>
                <w:sz w:val="24"/>
              </w:rPr>
              <w:t xml:space="preserve"> </w:t>
            </w:r>
            <w:r>
              <w:rPr>
                <w:sz w:val="24"/>
              </w:rPr>
              <w:t>ya azala</w:t>
            </w:r>
            <w:r>
              <w:rPr>
                <w:spacing w:val="-4"/>
                <w:sz w:val="24"/>
              </w:rPr>
              <w:t xml:space="preserve"> </w:t>
            </w:r>
            <w:r>
              <w:rPr>
                <w:sz w:val="24"/>
              </w:rPr>
              <w:t>bilər.</w:t>
            </w:r>
          </w:p>
        </w:tc>
      </w:tr>
    </w:tbl>
    <w:p w14:paraId="259DA434" w14:textId="77777777" w:rsidR="004E14E3" w:rsidRDefault="004E14E3">
      <w:pPr>
        <w:pStyle w:val="BodyText"/>
        <w:spacing w:before="3"/>
        <w:rPr>
          <w:sz w:val="28"/>
        </w:rPr>
      </w:pPr>
    </w:p>
    <w:p w14:paraId="2BB136A2" w14:textId="77777777" w:rsidR="004E14E3" w:rsidRDefault="00000000">
      <w:pPr>
        <w:pStyle w:val="Heading1"/>
        <w:spacing w:line="341" w:lineRule="exact"/>
      </w:pPr>
      <w:r>
        <w:rPr>
          <w:color w:val="273189"/>
        </w:rPr>
        <w:t>Məhsul</w:t>
      </w:r>
      <w:r>
        <w:rPr>
          <w:color w:val="273189"/>
          <w:spacing w:val="-3"/>
        </w:rPr>
        <w:t xml:space="preserve"> </w:t>
      </w:r>
      <w:r>
        <w:rPr>
          <w:color w:val="273189"/>
        </w:rPr>
        <w:t>uyğunluğu</w:t>
      </w:r>
    </w:p>
    <w:p w14:paraId="4889B33A" w14:textId="77777777" w:rsidR="004E14E3" w:rsidRDefault="00000000">
      <w:pPr>
        <w:pStyle w:val="BodyText"/>
        <w:spacing w:line="242" w:lineRule="auto"/>
        <w:ind w:left="300" w:right="485"/>
      </w:pPr>
      <w:r>
        <w:t>Boya müxtəlif astar və son qatlarla birlikdə istifadə oluna bilər. Bəziləri aşağıda göstərilmişdir. Daha dəqiq</w:t>
      </w:r>
      <w:r>
        <w:rPr>
          <w:spacing w:val="-52"/>
        </w:rPr>
        <w:t xml:space="preserve"> </w:t>
      </w:r>
      <w:r>
        <w:t>sistemlər</w:t>
      </w:r>
      <w:r>
        <w:rPr>
          <w:spacing w:val="-3"/>
        </w:rPr>
        <w:t xml:space="preserve"> </w:t>
      </w:r>
      <w:r>
        <w:t>üçün</w:t>
      </w:r>
      <w:r>
        <w:rPr>
          <w:spacing w:val="2"/>
        </w:rPr>
        <w:t xml:space="preserve"> </w:t>
      </w:r>
      <w:r>
        <w:t>şirkətimizlə</w:t>
      </w:r>
      <w:r>
        <w:rPr>
          <w:spacing w:val="1"/>
        </w:rPr>
        <w:t xml:space="preserve"> </w:t>
      </w:r>
      <w:r>
        <w:t>əlaqə saxlamağınız</w:t>
      </w:r>
      <w:r>
        <w:rPr>
          <w:spacing w:val="-1"/>
        </w:rPr>
        <w:t xml:space="preserve"> </w:t>
      </w:r>
      <w:r>
        <w:t>məsləhət</w:t>
      </w:r>
      <w:r>
        <w:rPr>
          <w:spacing w:val="-1"/>
        </w:rPr>
        <w:t xml:space="preserve"> </w:t>
      </w:r>
      <w:r>
        <w:t>görülür:</w:t>
      </w:r>
    </w:p>
    <w:p w14:paraId="65AD91C2" w14:textId="77777777" w:rsidR="004E14E3" w:rsidRDefault="004E14E3">
      <w:pPr>
        <w:pStyle w:val="BodyText"/>
        <w:spacing w:before="8"/>
        <w:rPr>
          <w:sz w:val="23"/>
        </w:rPr>
      </w:pPr>
    </w:p>
    <w:p w14:paraId="4EBDA993" w14:textId="77777777" w:rsidR="004E14E3" w:rsidRDefault="00000000">
      <w:pPr>
        <w:pStyle w:val="BodyText"/>
        <w:ind w:left="299" w:right="8236"/>
      </w:pPr>
      <w:r>
        <w:t>Öncəki qat: alkid, epoksid</w:t>
      </w:r>
      <w:r>
        <w:rPr>
          <w:spacing w:val="-52"/>
        </w:rPr>
        <w:t xml:space="preserve"> </w:t>
      </w:r>
      <w:r>
        <w:t>Növbəti</w:t>
      </w:r>
      <w:r>
        <w:rPr>
          <w:spacing w:val="-2"/>
        </w:rPr>
        <w:t xml:space="preserve"> </w:t>
      </w:r>
      <w:r>
        <w:t>qat:</w:t>
      </w:r>
      <w:r>
        <w:rPr>
          <w:spacing w:val="-1"/>
        </w:rPr>
        <w:t xml:space="preserve"> </w:t>
      </w:r>
      <w:r>
        <w:t>alkid</w:t>
      </w:r>
    </w:p>
    <w:p w14:paraId="5D1F4E08" w14:textId="77777777" w:rsidR="004E14E3" w:rsidRDefault="004E14E3">
      <w:pPr>
        <w:pStyle w:val="BodyText"/>
        <w:spacing w:before="11"/>
        <w:rPr>
          <w:sz w:val="27"/>
        </w:rPr>
      </w:pPr>
    </w:p>
    <w:p w14:paraId="15017CC0" w14:textId="77777777" w:rsidR="004E14E3" w:rsidRDefault="00000000">
      <w:pPr>
        <w:pStyle w:val="Heading1"/>
        <w:spacing w:after="50"/>
      </w:pPr>
      <w:r>
        <w:rPr>
          <w:color w:val="273189"/>
        </w:rPr>
        <w:t>Tipik</w:t>
      </w:r>
      <w:r>
        <w:rPr>
          <w:color w:val="273189"/>
          <w:spacing w:val="-3"/>
        </w:rPr>
        <w:t xml:space="preserve"> </w:t>
      </w:r>
      <w:r>
        <w:rPr>
          <w:color w:val="273189"/>
        </w:rPr>
        <w:t>boya</w:t>
      </w:r>
      <w:r>
        <w:rPr>
          <w:color w:val="273189"/>
          <w:spacing w:val="-2"/>
        </w:rPr>
        <w:t xml:space="preserve"> </w:t>
      </w:r>
      <w:r>
        <w:rPr>
          <w:color w:val="273189"/>
        </w:rPr>
        <w:t>sistemi</w:t>
      </w:r>
    </w:p>
    <w:tbl>
      <w:tblPr>
        <w:tblW w:w="0" w:type="auto"/>
        <w:tblInd w:w="107" w:type="dxa"/>
        <w:tblLayout w:type="fixed"/>
        <w:tblCellMar>
          <w:left w:w="0" w:type="dxa"/>
          <w:right w:w="0" w:type="dxa"/>
        </w:tblCellMar>
        <w:tblLook w:val="01E0" w:firstRow="1" w:lastRow="1" w:firstColumn="1" w:lastColumn="1" w:noHBand="0" w:noVBand="0"/>
      </w:tblPr>
      <w:tblGrid>
        <w:gridCol w:w="3998"/>
        <w:gridCol w:w="2919"/>
      </w:tblGrid>
      <w:tr w:rsidR="004E14E3" w14:paraId="243717B1" w14:textId="77777777">
        <w:trPr>
          <w:trHeight w:val="266"/>
        </w:trPr>
        <w:tc>
          <w:tcPr>
            <w:tcW w:w="3998" w:type="dxa"/>
          </w:tcPr>
          <w:p w14:paraId="751B7E2E" w14:textId="77777777" w:rsidR="004E14E3" w:rsidRDefault="00000000">
            <w:pPr>
              <w:pStyle w:val="TableParagraph"/>
              <w:spacing w:line="244" w:lineRule="exact"/>
              <w:rPr>
                <w:b/>
                <w:sz w:val="24"/>
              </w:rPr>
            </w:pPr>
            <w:r>
              <w:rPr>
                <w:b/>
                <w:sz w:val="24"/>
              </w:rPr>
              <w:t>Knarr</w:t>
            </w:r>
            <w:r>
              <w:rPr>
                <w:b/>
                <w:spacing w:val="-3"/>
                <w:sz w:val="24"/>
              </w:rPr>
              <w:t xml:space="preserve"> </w:t>
            </w:r>
            <w:r>
              <w:rPr>
                <w:b/>
                <w:sz w:val="24"/>
              </w:rPr>
              <w:t>Rapid Primer</w:t>
            </w:r>
          </w:p>
        </w:tc>
        <w:tc>
          <w:tcPr>
            <w:tcW w:w="2919" w:type="dxa"/>
          </w:tcPr>
          <w:p w14:paraId="3AC49FE6" w14:textId="77777777" w:rsidR="004E14E3" w:rsidRDefault="00000000">
            <w:pPr>
              <w:pStyle w:val="TableParagraph"/>
              <w:spacing w:line="244" w:lineRule="exact"/>
              <w:ind w:left="0" w:right="199"/>
              <w:jc w:val="right"/>
              <w:rPr>
                <w:sz w:val="24"/>
              </w:rPr>
            </w:pPr>
            <w:r>
              <w:rPr>
                <w:sz w:val="24"/>
              </w:rPr>
              <w:t>2 x 60 µm</w:t>
            </w:r>
          </w:p>
        </w:tc>
      </w:tr>
      <w:tr w:rsidR="004E14E3" w14:paraId="2F8C5292" w14:textId="77777777">
        <w:trPr>
          <w:trHeight w:val="292"/>
        </w:trPr>
        <w:tc>
          <w:tcPr>
            <w:tcW w:w="3998" w:type="dxa"/>
          </w:tcPr>
          <w:p w14:paraId="7094B2AC" w14:textId="57BE19A9" w:rsidR="004E14E3" w:rsidRDefault="00000000">
            <w:pPr>
              <w:pStyle w:val="TableParagraph"/>
              <w:rPr>
                <w:b/>
                <w:sz w:val="24"/>
              </w:rPr>
            </w:pPr>
            <w:r>
              <w:rPr>
                <w:b/>
                <w:sz w:val="24"/>
              </w:rPr>
              <w:t>Knarr</w:t>
            </w:r>
            <w:r>
              <w:rPr>
                <w:b/>
                <w:spacing w:val="-2"/>
                <w:sz w:val="24"/>
              </w:rPr>
              <w:t xml:space="preserve"> </w:t>
            </w:r>
            <w:r>
              <w:rPr>
                <w:b/>
                <w:sz w:val="24"/>
              </w:rPr>
              <w:t>Rapid</w:t>
            </w:r>
            <w:r>
              <w:rPr>
                <w:b/>
                <w:spacing w:val="-2"/>
                <w:sz w:val="24"/>
              </w:rPr>
              <w:t xml:space="preserve"> </w:t>
            </w:r>
            <w:r>
              <w:rPr>
                <w:b/>
                <w:sz w:val="24"/>
              </w:rPr>
              <w:t>Topcoat</w:t>
            </w:r>
            <w:r w:rsidR="00C121E5">
              <w:rPr>
                <w:b/>
                <w:sz w:val="24"/>
              </w:rPr>
              <w:t xml:space="preserve"> Silk</w:t>
            </w:r>
          </w:p>
        </w:tc>
        <w:tc>
          <w:tcPr>
            <w:tcW w:w="2919" w:type="dxa"/>
          </w:tcPr>
          <w:p w14:paraId="1397545E" w14:textId="77777777" w:rsidR="004E14E3" w:rsidRDefault="00000000">
            <w:pPr>
              <w:pStyle w:val="TableParagraph"/>
              <w:ind w:left="0" w:right="254"/>
              <w:jc w:val="right"/>
              <w:rPr>
                <w:sz w:val="24"/>
              </w:rPr>
            </w:pPr>
            <w:r>
              <w:rPr>
                <w:sz w:val="24"/>
              </w:rPr>
              <w:t>1 x</w:t>
            </w:r>
            <w:r>
              <w:rPr>
                <w:spacing w:val="-1"/>
                <w:sz w:val="24"/>
              </w:rPr>
              <w:t xml:space="preserve"> </w:t>
            </w:r>
            <w:r>
              <w:rPr>
                <w:sz w:val="24"/>
              </w:rPr>
              <w:t>50µm</w:t>
            </w:r>
          </w:p>
        </w:tc>
      </w:tr>
      <w:tr w:rsidR="004E14E3" w14:paraId="38D3EC49" w14:textId="77777777">
        <w:trPr>
          <w:trHeight w:val="266"/>
        </w:trPr>
        <w:tc>
          <w:tcPr>
            <w:tcW w:w="6917" w:type="dxa"/>
            <w:gridSpan w:val="2"/>
          </w:tcPr>
          <w:p w14:paraId="35487C43" w14:textId="77777777" w:rsidR="004E14E3" w:rsidRDefault="00000000">
            <w:pPr>
              <w:pStyle w:val="TableParagraph"/>
              <w:spacing w:line="246" w:lineRule="exact"/>
              <w:rPr>
                <w:sz w:val="24"/>
              </w:rPr>
            </w:pPr>
            <w:r>
              <w:rPr>
                <w:sz w:val="24"/>
              </w:rPr>
              <w:t>Digər</w:t>
            </w:r>
            <w:r>
              <w:rPr>
                <w:spacing w:val="-2"/>
                <w:sz w:val="24"/>
              </w:rPr>
              <w:t xml:space="preserve"> </w:t>
            </w:r>
            <w:r>
              <w:rPr>
                <w:sz w:val="24"/>
              </w:rPr>
              <w:t>sistemlər</w:t>
            </w:r>
            <w:r>
              <w:rPr>
                <w:spacing w:val="-4"/>
                <w:sz w:val="24"/>
              </w:rPr>
              <w:t xml:space="preserve"> </w:t>
            </w:r>
            <w:r>
              <w:rPr>
                <w:sz w:val="24"/>
              </w:rPr>
              <w:t>tətbiq</w:t>
            </w:r>
            <w:r>
              <w:rPr>
                <w:spacing w:val="-1"/>
                <w:sz w:val="24"/>
              </w:rPr>
              <w:t xml:space="preserve"> </w:t>
            </w:r>
            <w:r>
              <w:rPr>
                <w:sz w:val="24"/>
              </w:rPr>
              <w:t>sahəsinə</w:t>
            </w:r>
            <w:r>
              <w:rPr>
                <w:spacing w:val="-3"/>
                <w:sz w:val="24"/>
              </w:rPr>
              <w:t xml:space="preserve"> </w:t>
            </w:r>
            <w:r>
              <w:rPr>
                <w:sz w:val="24"/>
              </w:rPr>
              <w:t>görə</w:t>
            </w:r>
            <w:r>
              <w:rPr>
                <w:spacing w:val="-4"/>
                <w:sz w:val="24"/>
              </w:rPr>
              <w:t xml:space="preserve"> </w:t>
            </w:r>
            <w:r>
              <w:rPr>
                <w:sz w:val="24"/>
              </w:rPr>
              <w:t>müəyyən</w:t>
            </w:r>
            <w:r>
              <w:rPr>
                <w:spacing w:val="-1"/>
                <w:sz w:val="24"/>
              </w:rPr>
              <w:t xml:space="preserve"> </w:t>
            </w:r>
            <w:r>
              <w:rPr>
                <w:sz w:val="24"/>
              </w:rPr>
              <w:t>oluna</w:t>
            </w:r>
            <w:r>
              <w:rPr>
                <w:spacing w:val="-1"/>
                <w:sz w:val="24"/>
              </w:rPr>
              <w:t xml:space="preserve"> </w:t>
            </w:r>
            <w:r>
              <w:rPr>
                <w:sz w:val="24"/>
              </w:rPr>
              <w:t>bilər.</w:t>
            </w:r>
          </w:p>
        </w:tc>
      </w:tr>
    </w:tbl>
    <w:p w14:paraId="351C6D1C" w14:textId="77777777" w:rsidR="004E14E3" w:rsidRDefault="004E14E3">
      <w:pPr>
        <w:pStyle w:val="BodyText"/>
        <w:spacing w:before="3"/>
        <w:rPr>
          <w:b/>
          <w:sz w:val="28"/>
        </w:rPr>
      </w:pPr>
    </w:p>
    <w:p w14:paraId="65E5151C" w14:textId="77777777" w:rsidR="000009C1" w:rsidRDefault="000009C1">
      <w:pPr>
        <w:ind w:left="300"/>
        <w:rPr>
          <w:b/>
          <w:color w:val="273189"/>
          <w:sz w:val="28"/>
        </w:rPr>
      </w:pPr>
    </w:p>
    <w:p w14:paraId="1E9294AE" w14:textId="2067D15A" w:rsidR="004E14E3" w:rsidRDefault="00000000">
      <w:pPr>
        <w:ind w:left="300"/>
        <w:rPr>
          <w:b/>
          <w:sz w:val="28"/>
        </w:rPr>
      </w:pPr>
      <w:r>
        <w:rPr>
          <w:b/>
          <w:color w:val="273189"/>
          <w:sz w:val="28"/>
        </w:rPr>
        <w:lastRenderedPageBreak/>
        <w:t>Saxlama</w:t>
      </w:r>
      <w:r>
        <w:rPr>
          <w:b/>
          <w:color w:val="273189"/>
          <w:spacing w:val="-4"/>
          <w:sz w:val="28"/>
        </w:rPr>
        <w:t xml:space="preserve"> </w:t>
      </w:r>
      <w:r>
        <w:rPr>
          <w:b/>
          <w:color w:val="273189"/>
          <w:sz w:val="28"/>
        </w:rPr>
        <w:t>şərtləri</w:t>
      </w:r>
    </w:p>
    <w:p w14:paraId="785E91F4" w14:textId="23D830AC" w:rsidR="004E14E3" w:rsidRDefault="00000000">
      <w:pPr>
        <w:pStyle w:val="BodyText"/>
        <w:spacing w:before="1"/>
        <w:ind w:left="299" w:right="519"/>
      </w:pPr>
      <w:r>
        <w:t>Boya ərazi şəraiti diqqətə alınaraq quru, sərin, yaxşı havalandırılmış, yüksək temperatur və qığılcım çıxma</w:t>
      </w:r>
      <w:r>
        <w:rPr>
          <w:spacing w:val="-52"/>
        </w:rPr>
        <w:t xml:space="preserve"> </w:t>
      </w:r>
      <w:r>
        <w:t>ehtimalı olmayan depolarda qapağı açılmamış halda saxlanmalıdır. İstifadə etməzdən öncə yaxşı</w:t>
      </w:r>
      <w:r>
        <w:rPr>
          <w:spacing w:val="1"/>
        </w:rPr>
        <w:t xml:space="preserve"> </w:t>
      </w:r>
      <w:r>
        <w:t>qarışdırılmalıdır.</w:t>
      </w:r>
      <w:r>
        <w:rPr>
          <w:spacing w:val="-1"/>
        </w:rPr>
        <w:t xml:space="preserve"> </w:t>
      </w:r>
      <w:r>
        <w:t>Qablar sıx bağlanmalıdır. Rəf</w:t>
      </w:r>
      <w:r>
        <w:rPr>
          <w:spacing w:val="2"/>
        </w:rPr>
        <w:t xml:space="preserve"> </w:t>
      </w:r>
      <w:r>
        <w:t>ömrü</w:t>
      </w:r>
      <w:r>
        <w:rPr>
          <w:spacing w:val="2"/>
        </w:rPr>
        <w:t xml:space="preserve"> </w:t>
      </w:r>
      <w:r>
        <w:t>(23⁰C-də)</w:t>
      </w:r>
      <w:r>
        <w:rPr>
          <w:spacing w:val="-1"/>
        </w:rPr>
        <w:t xml:space="preserve"> </w:t>
      </w:r>
      <w:r w:rsidR="000009C1">
        <w:t>36</w:t>
      </w:r>
      <w:r>
        <w:rPr>
          <w:spacing w:val="-1"/>
        </w:rPr>
        <w:t xml:space="preserve"> </w:t>
      </w:r>
      <w:r>
        <w:t>aydır.</w:t>
      </w:r>
    </w:p>
    <w:p w14:paraId="5F122710" w14:textId="77777777" w:rsidR="004E14E3" w:rsidRDefault="004E14E3">
      <w:pPr>
        <w:pStyle w:val="BodyText"/>
      </w:pPr>
    </w:p>
    <w:p w14:paraId="56718088" w14:textId="77777777" w:rsidR="004E14E3" w:rsidRDefault="00000000">
      <w:pPr>
        <w:pStyle w:val="Heading1"/>
        <w:spacing w:line="341" w:lineRule="exact"/>
      </w:pPr>
      <w:r>
        <w:rPr>
          <w:color w:val="273189"/>
        </w:rPr>
        <w:t>Qablaşdırılma</w:t>
      </w:r>
      <w:r>
        <w:rPr>
          <w:color w:val="273189"/>
          <w:spacing w:val="-3"/>
        </w:rPr>
        <w:t xml:space="preserve"> </w:t>
      </w:r>
      <w:r>
        <w:rPr>
          <w:color w:val="273189"/>
        </w:rPr>
        <w:t>şəkli</w:t>
      </w:r>
    </w:p>
    <w:p w14:paraId="5B5CB493" w14:textId="0990A015" w:rsidR="004E14E3" w:rsidRDefault="00000000">
      <w:pPr>
        <w:pStyle w:val="BodyText"/>
        <w:spacing w:line="292" w:lineRule="exact"/>
        <w:ind w:left="300"/>
      </w:pPr>
      <w:r>
        <w:t>1</w:t>
      </w:r>
      <w:r w:rsidR="00C121E5">
        <w:t>5</w:t>
      </w:r>
      <w:r>
        <w:rPr>
          <w:spacing w:val="-1"/>
        </w:rPr>
        <w:t xml:space="preserve"> </w:t>
      </w:r>
      <w:r>
        <w:t>KQ</w:t>
      </w:r>
      <w:r>
        <w:rPr>
          <w:spacing w:val="-1"/>
        </w:rPr>
        <w:t xml:space="preserve"> </w:t>
      </w:r>
      <w:r>
        <w:t>olaraq</w:t>
      </w:r>
      <w:r>
        <w:rPr>
          <w:spacing w:val="-2"/>
        </w:rPr>
        <w:t xml:space="preserve"> </w:t>
      </w:r>
      <w:r w:rsidR="000009C1">
        <w:rPr>
          <w:spacing w:val="-2"/>
        </w:rPr>
        <w:t xml:space="preserve">metal qablarda </w:t>
      </w:r>
      <w:r>
        <w:t>istehsal</w:t>
      </w:r>
      <w:r>
        <w:rPr>
          <w:spacing w:val="-1"/>
        </w:rPr>
        <w:t xml:space="preserve"> </w:t>
      </w:r>
      <w:r>
        <w:t>olunur.</w:t>
      </w:r>
    </w:p>
    <w:p w14:paraId="0E885D12" w14:textId="77777777" w:rsidR="004E14E3" w:rsidRDefault="004E14E3">
      <w:pPr>
        <w:pStyle w:val="BodyText"/>
        <w:spacing w:before="1"/>
        <w:rPr>
          <w:sz w:val="28"/>
        </w:rPr>
      </w:pPr>
    </w:p>
    <w:p w14:paraId="20674412" w14:textId="77777777" w:rsidR="004E14E3" w:rsidRDefault="00000000">
      <w:pPr>
        <w:pStyle w:val="Heading1"/>
        <w:spacing w:before="1" w:line="341" w:lineRule="exact"/>
      </w:pPr>
      <w:r>
        <w:rPr>
          <w:color w:val="273189"/>
        </w:rPr>
        <w:t>Tətbiq</w:t>
      </w:r>
      <w:r>
        <w:rPr>
          <w:color w:val="273189"/>
          <w:spacing w:val="-2"/>
        </w:rPr>
        <w:t xml:space="preserve"> </w:t>
      </w:r>
      <w:r>
        <w:rPr>
          <w:color w:val="273189"/>
        </w:rPr>
        <w:t>edən</w:t>
      </w:r>
      <w:r>
        <w:rPr>
          <w:color w:val="273189"/>
          <w:spacing w:val="-2"/>
        </w:rPr>
        <w:t xml:space="preserve"> </w:t>
      </w:r>
      <w:r>
        <w:rPr>
          <w:color w:val="273189"/>
        </w:rPr>
        <w:t>operator</w:t>
      </w:r>
    </w:p>
    <w:p w14:paraId="34AB39C9" w14:textId="77777777" w:rsidR="004E14E3" w:rsidRDefault="00000000">
      <w:pPr>
        <w:pStyle w:val="BodyText"/>
        <w:ind w:left="299" w:right="340"/>
      </w:pPr>
      <w:r>
        <w:t>Bu məhsul professional istifadə üçün nəzərdə tutulub. Tətbiq edən şəxs və ya operator təcrübəli və məhsul</w:t>
      </w:r>
      <w:r>
        <w:rPr>
          <w:spacing w:val="-52"/>
        </w:rPr>
        <w:t xml:space="preserve"> </w:t>
      </w:r>
      <w:r>
        <w:t>barədə məlumatlı olmalıdır. Sözü gedən şəxs boyanı tələbnaməyə uyğun olaraq qarışdırmalı və tətbiq</w:t>
      </w:r>
      <w:r>
        <w:rPr>
          <w:spacing w:val="1"/>
        </w:rPr>
        <w:t xml:space="preserve"> </w:t>
      </w:r>
      <w:r>
        <w:t>etməlidir.</w:t>
      </w:r>
      <w:r>
        <w:rPr>
          <w:spacing w:val="-1"/>
        </w:rPr>
        <w:t xml:space="preserve"> </w:t>
      </w:r>
      <w:r>
        <w:t>Tətbiqdə</w:t>
      </w:r>
      <w:r>
        <w:rPr>
          <w:spacing w:val="1"/>
        </w:rPr>
        <w:t xml:space="preserve"> </w:t>
      </w:r>
      <w:r>
        <w:t>iştirak</w:t>
      </w:r>
      <w:r>
        <w:rPr>
          <w:spacing w:val="-2"/>
        </w:rPr>
        <w:t xml:space="preserve"> </w:t>
      </w:r>
      <w:r>
        <w:t>edən</w:t>
      </w:r>
      <w:r>
        <w:rPr>
          <w:spacing w:val="-1"/>
        </w:rPr>
        <w:t xml:space="preserve"> </w:t>
      </w:r>
      <w:r>
        <w:t>işçilər</w:t>
      </w:r>
      <w:r>
        <w:rPr>
          <w:spacing w:val="-3"/>
        </w:rPr>
        <w:t xml:space="preserve"> </w:t>
      </w:r>
      <w:r>
        <w:t>təhlükəsizlik</w:t>
      </w:r>
      <w:r>
        <w:rPr>
          <w:spacing w:val="-1"/>
        </w:rPr>
        <w:t xml:space="preserve"> </w:t>
      </w:r>
      <w:r>
        <w:t>avadanlıqları</w:t>
      </w:r>
      <w:r>
        <w:rPr>
          <w:spacing w:val="-1"/>
        </w:rPr>
        <w:t xml:space="preserve"> </w:t>
      </w:r>
      <w:r>
        <w:t>ilə</w:t>
      </w:r>
      <w:r>
        <w:rPr>
          <w:spacing w:val="1"/>
        </w:rPr>
        <w:t xml:space="preserve"> </w:t>
      </w:r>
      <w:r>
        <w:t>təmin</w:t>
      </w:r>
      <w:r>
        <w:rPr>
          <w:spacing w:val="-4"/>
        </w:rPr>
        <w:t xml:space="preserve"> </w:t>
      </w:r>
      <w:r>
        <w:t>olunmalıdır.</w:t>
      </w:r>
    </w:p>
    <w:p w14:paraId="23FC4FA8" w14:textId="77777777" w:rsidR="004E14E3" w:rsidRDefault="004E14E3">
      <w:pPr>
        <w:pStyle w:val="BodyText"/>
        <w:spacing w:before="11"/>
        <w:rPr>
          <w:sz w:val="9"/>
        </w:rPr>
      </w:pPr>
    </w:p>
    <w:p w14:paraId="2188B3A7" w14:textId="77777777" w:rsidR="004E14E3" w:rsidRDefault="00000000">
      <w:pPr>
        <w:pStyle w:val="Heading1"/>
        <w:spacing w:before="44"/>
      </w:pPr>
      <w:r>
        <w:rPr>
          <w:color w:val="273189"/>
        </w:rPr>
        <w:t>Məhsulun</w:t>
      </w:r>
      <w:r>
        <w:rPr>
          <w:color w:val="273189"/>
          <w:spacing w:val="-3"/>
        </w:rPr>
        <w:t xml:space="preserve"> </w:t>
      </w:r>
      <w:r>
        <w:rPr>
          <w:color w:val="273189"/>
        </w:rPr>
        <w:t>rəngi</w:t>
      </w:r>
    </w:p>
    <w:p w14:paraId="1460DC6C" w14:textId="77777777" w:rsidR="004E14E3" w:rsidRDefault="00000000">
      <w:pPr>
        <w:pStyle w:val="BodyText"/>
        <w:spacing w:before="1"/>
        <w:ind w:left="300"/>
      </w:pPr>
      <w:r>
        <w:t>Məhsulun</w:t>
      </w:r>
      <w:r>
        <w:rPr>
          <w:spacing w:val="-3"/>
        </w:rPr>
        <w:t xml:space="preserve"> </w:t>
      </w:r>
      <w:r>
        <w:t>rəngində</w:t>
      </w:r>
      <w:r>
        <w:rPr>
          <w:spacing w:val="-3"/>
        </w:rPr>
        <w:t xml:space="preserve"> </w:t>
      </w:r>
      <w:r>
        <w:t>partiyadan</w:t>
      </w:r>
      <w:r>
        <w:rPr>
          <w:spacing w:val="-3"/>
        </w:rPr>
        <w:t xml:space="preserve"> </w:t>
      </w:r>
      <w:r>
        <w:t>partiyaya</w:t>
      </w:r>
      <w:r>
        <w:rPr>
          <w:spacing w:val="-4"/>
        </w:rPr>
        <w:t xml:space="preserve"> </w:t>
      </w:r>
      <w:r>
        <w:t>kiçik</w:t>
      </w:r>
      <w:r>
        <w:rPr>
          <w:spacing w:val="-3"/>
        </w:rPr>
        <w:t xml:space="preserve"> </w:t>
      </w:r>
      <w:r>
        <w:t>fərqlilikləri</w:t>
      </w:r>
      <w:r>
        <w:rPr>
          <w:spacing w:val="-1"/>
        </w:rPr>
        <w:t xml:space="preserve"> </w:t>
      </w:r>
      <w:r>
        <w:t>mövcud</w:t>
      </w:r>
      <w:r>
        <w:rPr>
          <w:spacing w:val="-3"/>
        </w:rPr>
        <w:t xml:space="preserve"> </w:t>
      </w:r>
      <w:r>
        <w:t>ola</w:t>
      </w:r>
      <w:r>
        <w:rPr>
          <w:spacing w:val="-4"/>
        </w:rPr>
        <w:t xml:space="preserve"> </w:t>
      </w:r>
      <w:r>
        <w:t>bilər.</w:t>
      </w:r>
    </w:p>
    <w:p w14:paraId="62F4CB09" w14:textId="77777777" w:rsidR="004E14E3" w:rsidRDefault="004E14E3">
      <w:pPr>
        <w:pStyle w:val="BodyText"/>
      </w:pPr>
    </w:p>
    <w:p w14:paraId="641E1420" w14:textId="77777777" w:rsidR="004E14E3" w:rsidRDefault="00000000">
      <w:pPr>
        <w:pStyle w:val="Heading1"/>
        <w:spacing w:line="341" w:lineRule="exact"/>
      </w:pPr>
      <w:r>
        <w:rPr>
          <w:color w:val="273189"/>
        </w:rPr>
        <w:t>Diqqət</w:t>
      </w:r>
    </w:p>
    <w:p w14:paraId="70F6F321" w14:textId="77777777" w:rsidR="004E14E3" w:rsidRDefault="00000000">
      <w:pPr>
        <w:pStyle w:val="BodyText"/>
        <w:ind w:left="299" w:right="275"/>
      </w:pPr>
      <w:r>
        <w:t>Yuxarıdakı məlumatlar laboratoriya sınaqları və sahə tətbiqlərində əldə olunan nəticələr əsasında</w:t>
      </w:r>
      <w:r>
        <w:rPr>
          <w:spacing w:val="1"/>
        </w:rPr>
        <w:t xml:space="preserve"> </w:t>
      </w:r>
      <w:r>
        <w:t>hazırlanmışdır. Şirkətin idarəsi xaricində olan tətbiqetmələrdə şirkət sadəcə boyanın keyfiyyətinə</w:t>
      </w:r>
      <w:r>
        <w:rPr>
          <w:spacing w:val="1"/>
        </w:rPr>
        <w:t xml:space="preserve"> </w:t>
      </w:r>
      <w:r>
        <w:t>cavabdehdir.</w:t>
      </w:r>
      <w:r>
        <w:rPr>
          <w:spacing w:val="-3"/>
        </w:rPr>
        <w:t xml:space="preserve"> </w:t>
      </w:r>
      <w:r>
        <w:t>Tətbiqetmə</w:t>
      </w:r>
      <w:r>
        <w:rPr>
          <w:spacing w:val="-3"/>
        </w:rPr>
        <w:t xml:space="preserve"> </w:t>
      </w:r>
      <w:r>
        <w:t>və</w:t>
      </w:r>
      <w:r>
        <w:rPr>
          <w:spacing w:val="-2"/>
        </w:rPr>
        <w:t xml:space="preserve"> </w:t>
      </w:r>
      <w:r>
        <w:t>tətbiqetmə</w:t>
      </w:r>
      <w:r>
        <w:rPr>
          <w:spacing w:val="-3"/>
        </w:rPr>
        <w:t xml:space="preserve"> </w:t>
      </w:r>
      <w:r>
        <w:t>xətalarından yarana</w:t>
      </w:r>
      <w:r>
        <w:rPr>
          <w:spacing w:val="-5"/>
        </w:rPr>
        <w:t xml:space="preserve"> </w:t>
      </w:r>
      <w:r>
        <w:t>biləcək</w:t>
      </w:r>
      <w:r>
        <w:rPr>
          <w:spacing w:val="-5"/>
        </w:rPr>
        <w:t xml:space="preserve"> </w:t>
      </w:r>
      <w:r>
        <w:t>problemlərə</w:t>
      </w:r>
      <w:r>
        <w:rPr>
          <w:spacing w:val="-1"/>
        </w:rPr>
        <w:t xml:space="preserve"> </w:t>
      </w:r>
      <w:r>
        <w:t>görə</w:t>
      </w:r>
      <w:r>
        <w:rPr>
          <w:spacing w:val="-2"/>
        </w:rPr>
        <w:t xml:space="preserve"> </w:t>
      </w:r>
      <w:r>
        <w:t>cavabdehlik</w:t>
      </w:r>
      <w:r>
        <w:rPr>
          <w:spacing w:val="-5"/>
        </w:rPr>
        <w:t xml:space="preserve"> </w:t>
      </w:r>
      <w:r>
        <w:t>daşımır.</w:t>
      </w:r>
    </w:p>
    <w:p w14:paraId="4CDA1B38" w14:textId="77777777" w:rsidR="004E14E3" w:rsidRDefault="004E14E3">
      <w:pPr>
        <w:pStyle w:val="BodyText"/>
        <w:spacing w:before="1"/>
        <w:rPr>
          <w:sz w:val="28"/>
        </w:rPr>
      </w:pPr>
    </w:p>
    <w:p w14:paraId="66531247" w14:textId="77777777" w:rsidR="004E14E3" w:rsidRDefault="00000000">
      <w:pPr>
        <w:pStyle w:val="Heading1"/>
        <w:spacing w:line="341" w:lineRule="exact"/>
      </w:pPr>
      <w:r>
        <w:rPr>
          <w:color w:val="273189"/>
        </w:rPr>
        <w:t>Sağlamlıq</w:t>
      </w:r>
      <w:r>
        <w:rPr>
          <w:color w:val="273189"/>
          <w:spacing w:val="-4"/>
        </w:rPr>
        <w:t xml:space="preserve"> </w:t>
      </w:r>
      <w:r>
        <w:rPr>
          <w:color w:val="273189"/>
        </w:rPr>
        <w:t>və</w:t>
      </w:r>
      <w:r>
        <w:rPr>
          <w:color w:val="273189"/>
          <w:spacing w:val="-3"/>
        </w:rPr>
        <w:t xml:space="preserve"> </w:t>
      </w:r>
      <w:r>
        <w:rPr>
          <w:color w:val="273189"/>
        </w:rPr>
        <w:t>təhlükəsizlik</w:t>
      </w:r>
      <w:r>
        <w:rPr>
          <w:color w:val="273189"/>
          <w:spacing w:val="-4"/>
        </w:rPr>
        <w:t xml:space="preserve"> </w:t>
      </w:r>
      <w:r>
        <w:rPr>
          <w:color w:val="273189"/>
        </w:rPr>
        <w:t>qaydaları</w:t>
      </w:r>
    </w:p>
    <w:p w14:paraId="1BF10CF4" w14:textId="77777777" w:rsidR="004E14E3" w:rsidRDefault="00000000">
      <w:pPr>
        <w:pStyle w:val="BodyText"/>
        <w:ind w:left="300" w:right="381"/>
      </w:pPr>
      <w:r>
        <w:t>Qabın üzərində göstərilən qaydalara riayət edin. Yüksək temperatur və qığılcım çıxma ehtimalı olmayan</w:t>
      </w:r>
      <w:r>
        <w:rPr>
          <w:spacing w:val="1"/>
        </w:rPr>
        <w:t xml:space="preserve"> </w:t>
      </w:r>
      <w:r>
        <w:t>depolarda saxlayın. Yaxşı havalandırılan ərazilərdə istifadə edin. İstifadə zamanı dəriylə təmas olmuşdursa,</w:t>
      </w:r>
      <w:r>
        <w:rPr>
          <w:spacing w:val="-52"/>
        </w:rPr>
        <w:t xml:space="preserve"> </w:t>
      </w:r>
      <w:r>
        <w:t>uyğun həlledici ilə sonra su və sabunla yuyulmalıdır. Gözə düşdüyündə bol su ilə yuyulub gərək olduğunda</w:t>
      </w:r>
      <w:r>
        <w:rPr>
          <w:spacing w:val="1"/>
        </w:rPr>
        <w:t xml:space="preserve"> </w:t>
      </w:r>
      <w:r>
        <w:t>tibbi müdaxilə</w:t>
      </w:r>
      <w:r>
        <w:rPr>
          <w:spacing w:val="-2"/>
        </w:rPr>
        <w:t xml:space="preserve"> </w:t>
      </w:r>
      <w:r>
        <w:t>olunmalıdır.</w:t>
      </w:r>
    </w:p>
    <w:p w14:paraId="330CBC44" w14:textId="77777777" w:rsidR="00F205AF" w:rsidRDefault="00F205AF">
      <w:pPr>
        <w:pStyle w:val="BodyText"/>
        <w:ind w:left="300" w:right="381"/>
      </w:pPr>
    </w:p>
    <w:p w14:paraId="6B1A1113" w14:textId="5E40648A" w:rsidR="00F205AF" w:rsidRPr="00F205AF" w:rsidRDefault="00F205AF" w:rsidP="00F205A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rPr>
          <w:sz w:val="24"/>
          <w:szCs w:val="24"/>
        </w:rPr>
      </w:pPr>
      <w:r w:rsidRPr="00F205AF">
        <w:rPr>
          <w:sz w:val="24"/>
          <w:szCs w:val="24"/>
        </w:rPr>
        <w:t>S 2</w:t>
      </w:r>
      <w:r>
        <w:rPr>
          <w:sz w:val="24"/>
          <w:szCs w:val="24"/>
        </w:rPr>
        <w:t xml:space="preserve">                        </w:t>
      </w:r>
      <w:r w:rsidRPr="00F205AF">
        <w:rPr>
          <w:sz w:val="24"/>
          <w:szCs w:val="24"/>
        </w:rPr>
        <w:t>: Uşaqların əli çatmayan yerdə saxlayın.</w:t>
      </w:r>
    </w:p>
    <w:p w14:paraId="620DFA57" w14:textId="302806F1" w:rsidR="00F205AF" w:rsidRPr="00F205AF" w:rsidRDefault="00F205AF" w:rsidP="00F205A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rPr>
          <w:sz w:val="24"/>
          <w:szCs w:val="24"/>
        </w:rPr>
      </w:pPr>
      <w:r w:rsidRPr="00F205AF">
        <w:rPr>
          <w:sz w:val="24"/>
          <w:szCs w:val="24"/>
        </w:rPr>
        <w:t xml:space="preserve">S 3/7/9 </w:t>
      </w:r>
      <w:r>
        <w:rPr>
          <w:sz w:val="24"/>
          <w:szCs w:val="24"/>
        </w:rPr>
        <w:t xml:space="preserve">               </w:t>
      </w:r>
      <w:r w:rsidRPr="00F205AF">
        <w:rPr>
          <w:sz w:val="24"/>
          <w:szCs w:val="24"/>
        </w:rPr>
        <w:t>: Konteyneri sərin, yaxşı havalandırılan yerdə möhkəm bağlı saxlayın.</w:t>
      </w:r>
    </w:p>
    <w:p w14:paraId="4D49BFEF" w14:textId="2541A31A" w:rsidR="00F205AF" w:rsidRPr="00F205AF" w:rsidRDefault="00F205AF" w:rsidP="00F205A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rPr>
          <w:sz w:val="24"/>
          <w:szCs w:val="24"/>
        </w:rPr>
      </w:pPr>
      <w:r w:rsidRPr="00F205AF">
        <w:rPr>
          <w:sz w:val="24"/>
          <w:szCs w:val="24"/>
        </w:rPr>
        <w:t xml:space="preserve">S 16 </w:t>
      </w:r>
      <w:r>
        <w:rPr>
          <w:sz w:val="24"/>
          <w:szCs w:val="24"/>
        </w:rPr>
        <w:t xml:space="preserve">                     </w:t>
      </w:r>
      <w:r w:rsidRPr="00F205AF">
        <w:rPr>
          <w:sz w:val="24"/>
          <w:szCs w:val="24"/>
        </w:rPr>
        <w:t>: Alov mənbələrindən uzaq saxlayın - Siqaret çəkməyin!</w:t>
      </w:r>
    </w:p>
    <w:p w14:paraId="215515FC" w14:textId="26264901" w:rsidR="00F205AF" w:rsidRPr="00F205AF" w:rsidRDefault="00F205AF" w:rsidP="00F205A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rPr>
          <w:sz w:val="24"/>
          <w:szCs w:val="24"/>
        </w:rPr>
      </w:pPr>
      <w:r w:rsidRPr="00F205AF">
        <w:rPr>
          <w:sz w:val="24"/>
          <w:szCs w:val="24"/>
        </w:rPr>
        <w:t>S 24/25</w:t>
      </w:r>
      <w:r>
        <w:rPr>
          <w:sz w:val="24"/>
          <w:szCs w:val="24"/>
        </w:rPr>
        <w:t xml:space="preserve">               </w:t>
      </w:r>
      <w:r w:rsidRPr="00F205AF">
        <w:rPr>
          <w:sz w:val="24"/>
          <w:szCs w:val="24"/>
        </w:rPr>
        <w:t xml:space="preserve"> : Dəri və göz ilə təmasdan çəkinin.</w:t>
      </w:r>
    </w:p>
    <w:p w14:paraId="58391613" w14:textId="3F517A97" w:rsidR="00F205AF" w:rsidRPr="00F205AF" w:rsidRDefault="00F205AF" w:rsidP="00F205A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rPr>
          <w:sz w:val="24"/>
          <w:szCs w:val="24"/>
        </w:rPr>
      </w:pPr>
      <w:r w:rsidRPr="00F205AF">
        <w:rPr>
          <w:sz w:val="24"/>
          <w:szCs w:val="24"/>
        </w:rPr>
        <w:t xml:space="preserve">S 29 </w:t>
      </w:r>
      <w:r>
        <w:rPr>
          <w:sz w:val="24"/>
          <w:szCs w:val="24"/>
        </w:rPr>
        <w:t xml:space="preserve">                     </w:t>
      </w:r>
      <w:r w:rsidRPr="00F205AF">
        <w:rPr>
          <w:sz w:val="24"/>
          <w:szCs w:val="24"/>
        </w:rPr>
        <w:t>: Drenajlara boşaltmayın.</w:t>
      </w:r>
    </w:p>
    <w:p w14:paraId="2110B337" w14:textId="2007884A" w:rsidR="00F205AF" w:rsidRPr="00F205AF" w:rsidRDefault="00F205AF" w:rsidP="00F205A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rPr>
          <w:sz w:val="24"/>
          <w:szCs w:val="24"/>
        </w:rPr>
      </w:pPr>
      <w:r w:rsidRPr="00F205AF">
        <w:rPr>
          <w:sz w:val="24"/>
          <w:szCs w:val="24"/>
        </w:rPr>
        <w:t>S 46</w:t>
      </w:r>
      <w:r>
        <w:rPr>
          <w:sz w:val="24"/>
          <w:szCs w:val="24"/>
        </w:rPr>
        <w:t xml:space="preserve">                     </w:t>
      </w:r>
      <w:r w:rsidRPr="00F205AF">
        <w:rPr>
          <w:sz w:val="24"/>
          <w:szCs w:val="24"/>
        </w:rPr>
        <w:t xml:space="preserve"> : Udulduqda dərhal həkimə müraciət edin və bu qabı və ya etiketi göstərin.</w:t>
      </w:r>
    </w:p>
    <w:p w14:paraId="18B8166E" w14:textId="7C74E4A5" w:rsidR="00F205AF" w:rsidRPr="00F205AF" w:rsidRDefault="00F205AF" w:rsidP="00F205A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rPr>
          <w:sz w:val="24"/>
          <w:szCs w:val="24"/>
        </w:rPr>
      </w:pPr>
      <w:r w:rsidRPr="00F205AF">
        <w:rPr>
          <w:sz w:val="24"/>
          <w:szCs w:val="24"/>
        </w:rPr>
        <w:t xml:space="preserve">S 51 </w:t>
      </w:r>
      <w:r>
        <w:rPr>
          <w:sz w:val="24"/>
          <w:szCs w:val="24"/>
        </w:rPr>
        <w:t xml:space="preserve">                     </w:t>
      </w:r>
      <w:r w:rsidRPr="00F205AF">
        <w:rPr>
          <w:sz w:val="24"/>
          <w:szCs w:val="24"/>
        </w:rPr>
        <w:t>: Yalnız yaxşı havalandırılan yerlərdə istifadə edin.</w:t>
      </w:r>
    </w:p>
    <w:p w14:paraId="1A9A68C5" w14:textId="77777777" w:rsidR="00F205AF" w:rsidRDefault="00F205AF">
      <w:pPr>
        <w:pStyle w:val="BodyText"/>
        <w:ind w:left="300" w:right="381"/>
      </w:pPr>
    </w:p>
    <w:p w14:paraId="098ABA58" w14:textId="77777777" w:rsidR="004E14E3" w:rsidRDefault="00000000">
      <w:pPr>
        <w:pStyle w:val="BodyText"/>
        <w:spacing w:before="8"/>
        <w:rPr>
          <w:sz w:val="22"/>
        </w:rPr>
      </w:pPr>
      <w:r>
        <w:pict w14:anchorId="36097328">
          <v:rect id="_x0000_s2050" style="position:absolute;margin-left:34.55pt;margin-top:15.8pt;width:526.2pt;height:1.45pt;z-index:-251658752;mso-wrap-distance-left:0;mso-wrap-distance-right:0;mso-position-horizontal-relative:page" fillcolor="black" stroked="f">
            <w10:wrap type="topAndBottom" anchorx="page"/>
          </v:rect>
        </w:pict>
      </w:r>
    </w:p>
    <w:p w14:paraId="2A1B834F" w14:textId="77777777" w:rsidR="004E14E3" w:rsidRDefault="004E14E3">
      <w:pPr>
        <w:pStyle w:val="BodyText"/>
        <w:spacing w:before="4"/>
        <w:rPr>
          <w:sz w:val="17"/>
        </w:rPr>
      </w:pPr>
    </w:p>
    <w:p w14:paraId="7C893028" w14:textId="77777777" w:rsidR="004E14E3" w:rsidRPr="000009C1" w:rsidRDefault="00000000">
      <w:pPr>
        <w:pStyle w:val="BodyText"/>
        <w:spacing w:before="51"/>
        <w:ind w:left="300" w:right="1208"/>
        <w:rPr>
          <w:i/>
          <w:iCs/>
        </w:rPr>
      </w:pPr>
      <w:r w:rsidRPr="000009C1">
        <w:rPr>
          <w:b/>
          <w:i/>
          <w:iCs/>
        </w:rPr>
        <w:t xml:space="preserve">Qeyd: </w:t>
      </w:r>
      <w:r w:rsidRPr="000009C1">
        <w:rPr>
          <w:i/>
          <w:iCs/>
        </w:rPr>
        <w:t>“CMT Group” MMC şirkəti xəbərdarlıq etmədən texniki məlumat səhifəsindəki məlumatları</w:t>
      </w:r>
      <w:r w:rsidRPr="000009C1">
        <w:rPr>
          <w:i/>
          <w:iCs/>
          <w:spacing w:val="-52"/>
        </w:rPr>
        <w:t xml:space="preserve"> </w:t>
      </w:r>
      <w:r w:rsidRPr="000009C1">
        <w:rPr>
          <w:i/>
          <w:iCs/>
        </w:rPr>
        <w:t>dəyişdirmə</w:t>
      </w:r>
      <w:r w:rsidRPr="000009C1">
        <w:rPr>
          <w:i/>
          <w:iCs/>
          <w:spacing w:val="-2"/>
        </w:rPr>
        <w:t xml:space="preserve"> </w:t>
      </w:r>
      <w:r w:rsidRPr="000009C1">
        <w:rPr>
          <w:i/>
          <w:iCs/>
        </w:rPr>
        <w:t>hüququnu</w:t>
      </w:r>
      <w:r w:rsidRPr="000009C1">
        <w:rPr>
          <w:i/>
          <w:iCs/>
          <w:spacing w:val="-1"/>
        </w:rPr>
        <w:t xml:space="preserve"> </w:t>
      </w:r>
      <w:r w:rsidRPr="000009C1">
        <w:rPr>
          <w:i/>
          <w:iCs/>
        </w:rPr>
        <w:t>özündə</w:t>
      </w:r>
      <w:r w:rsidRPr="000009C1">
        <w:rPr>
          <w:i/>
          <w:iCs/>
          <w:spacing w:val="1"/>
        </w:rPr>
        <w:t xml:space="preserve"> </w:t>
      </w:r>
      <w:r w:rsidRPr="000009C1">
        <w:rPr>
          <w:i/>
          <w:iCs/>
        </w:rPr>
        <w:t>saxlayır.</w:t>
      </w:r>
    </w:p>
    <w:sectPr w:rsidR="004E14E3" w:rsidRPr="000009C1">
      <w:headerReference w:type="default" r:id="rId7"/>
      <w:footerReference w:type="default" r:id="rId8"/>
      <w:pgSz w:w="11910" w:h="16840"/>
      <w:pgMar w:top="1960" w:right="440" w:bottom="2060" w:left="420" w:header="865" w:footer="18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EEE36" w14:textId="77777777" w:rsidR="002B3FA9" w:rsidRDefault="002B3FA9">
      <w:r>
        <w:separator/>
      </w:r>
    </w:p>
  </w:endnote>
  <w:endnote w:type="continuationSeparator" w:id="0">
    <w:p w14:paraId="37B3628D" w14:textId="77777777" w:rsidR="002B3FA9" w:rsidRDefault="002B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FAF7" w14:textId="77777777" w:rsidR="004E14E3" w:rsidRDefault="00000000">
    <w:pPr>
      <w:pStyle w:val="BodyText"/>
      <w:spacing w:line="14" w:lineRule="auto"/>
      <w:rPr>
        <w:sz w:val="20"/>
      </w:rPr>
    </w:pPr>
    <w:r>
      <w:rPr>
        <w:noProof/>
      </w:rPr>
      <w:drawing>
        <wp:anchor distT="0" distB="0" distL="0" distR="0" simplePos="0" relativeHeight="251660800" behindDoc="1" locked="0" layoutInCell="1" allowOverlap="1" wp14:anchorId="4A4715E5" wp14:editId="241FC55D">
          <wp:simplePos x="0" y="0"/>
          <wp:positionH relativeFrom="page">
            <wp:posOffset>5459729</wp:posOffset>
          </wp:positionH>
          <wp:positionV relativeFrom="page">
            <wp:posOffset>9669145</wp:posOffset>
          </wp:positionV>
          <wp:extent cx="1624964" cy="586739"/>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1624964" cy="586739"/>
                  </a:xfrm>
                  <a:prstGeom prst="rect">
                    <a:avLst/>
                  </a:prstGeom>
                </pic:spPr>
              </pic:pic>
            </a:graphicData>
          </a:graphic>
        </wp:anchor>
      </w:drawing>
    </w:r>
    <w:r>
      <w:pict w14:anchorId="71E34C16">
        <v:rect id="_x0000_s1029" style="position:absolute;margin-left:34.55pt;margin-top:734.5pt;width:526.2pt;height:1.45pt;z-index:-15928320;mso-position-horizontal-relative:page;mso-position-vertical-relative:page" fillcolor="black" stroked="f">
          <w10:wrap anchorx="page" anchory="page"/>
        </v:rect>
      </w:pict>
    </w:r>
    <w:r>
      <w:pict w14:anchorId="37EAD6E3">
        <v:shapetype id="_x0000_t202" coordsize="21600,21600" o:spt="202" path="m,l,21600r21600,l21600,xe">
          <v:stroke joinstyle="miter"/>
          <v:path gradientshapeok="t" o:connecttype="rect"/>
        </v:shapetype>
        <v:shape id="_x0000_s1028" type="#_x0000_t202" style="position:absolute;margin-left:35pt;margin-top:741.85pt;width:94.85pt;height:14.95pt;z-index:-15927808;mso-position-horizontal-relative:page;mso-position-vertical-relative:page" filled="f" stroked="f">
          <v:textbox inset="0,0,0,0">
            <w:txbxContent>
              <w:p w14:paraId="50CA2C3A" w14:textId="77777777" w:rsidR="004E14E3" w:rsidRDefault="00000000">
                <w:pPr>
                  <w:spacing w:before="20"/>
                  <w:ind w:left="20"/>
                  <w:rPr>
                    <w:rFonts w:ascii="Cambria" w:hAnsi="Cambria"/>
                    <w:b/>
                  </w:rPr>
                </w:pPr>
                <w:r>
                  <w:rPr>
                    <w:rFonts w:ascii="Cambria" w:hAnsi="Cambria"/>
                    <w:b/>
                    <w:color w:val="273189"/>
                  </w:rPr>
                  <w:t>“CMT</w:t>
                </w:r>
                <w:r>
                  <w:rPr>
                    <w:rFonts w:ascii="Cambria" w:hAnsi="Cambria"/>
                    <w:b/>
                    <w:color w:val="273189"/>
                    <w:spacing w:val="-3"/>
                  </w:rPr>
                  <w:t xml:space="preserve"> </w:t>
                </w:r>
                <w:r>
                  <w:rPr>
                    <w:rFonts w:ascii="Cambria" w:hAnsi="Cambria"/>
                    <w:b/>
                    <w:color w:val="273189"/>
                  </w:rPr>
                  <w:t>Group”</w:t>
                </w:r>
                <w:r>
                  <w:rPr>
                    <w:rFonts w:ascii="Cambria" w:hAnsi="Cambria"/>
                    <w:b/>
                    <w:color w:val="273189"/>
                    <w:spacing w:val="-2"/>
                  </w:rPr>
                  <w:t xml:space="preserve"> </w:t>
                </w:r>
                <w:r>
                  <w:rPr>
                    <w:rFonts w:ascii="Cambria" w:hAnsi="Cambria"/>
                    <w:b/>
                    <w:color w:val="273189"/>
                  </w:rPr>
                  <w:t>MMC</w:t>
                </w:r>
              </w:p>
            </w:txbxContent>
          </v:textbox>
          <w10:wrap anchorx="page" anchory="page"/>
        </v:shape>
      </w:pict>
    </w:r>
    <w:r>
      <w:pict w14:anchorId="474295B6">
        <v:shape id="_x0000_s1027" type="#_x0000_t202" style="position:absolute;margin-left:35pt;margin-top:754.85pt;width:35.65pt;height:53.6pt;z-index:-15927296;mso-position-horizontal-relative:page;mso-position-vertical-relative:page" filled="f" stroked="f">
          <v:textbox inset="0,0,0,0">
            <w:txbxContent>
              <w:p w14:paraId="2A0506D4" w14:textId="77777777" w:rsidR="004E14E3" w:rsidRDefault="00000000">
                <w:pPr>
                  <w:spacing w:before="20"/>
                  <w:ind w:left="20" w:right="8"/>
                  <w:rPr>
                    <w:rFonts w:ascii="Cambria" w:hAnsi="Cambria"/>
                  </w:rPr>
                </w:pPr>
                <w:r>
                  <w:rPr>
                    <w:rFonts w:ascii="Cambria" w:hAnsi="Cambria"/>
                    <w:color w:val="273189"/>
                  </w:rPr>
                  <w:t>Ünvan:</w:t>
                </w:r>
                <w:r>
                  <w:rPr>
                    <w:rFonts w:ascii="Cambria" w:hAnsi="Cambria"/>
                    <w:color w:val="273189"/>
                    <w:spacing w:val="-46"/>
                  </w:rPr>
                  <w:t xml:space="preserve"> </w:t>
                </w:r>
                <w:r>
                  <w:rPr>
                    <w:rFonts w:ascii="Cambria" w:hAnsi="Cambria"/>
                    <w:color w:val="273189"/>
                  </w:rPr>
                  <w:t>Tel:</w:t>
                </w:r>
                <w:r>
                  <w:rPr>
                    <w:rFonts w:ascii="Cambria" w:hAnsi="Cambria"/>
                    <w:color w:val="273189"/>
                    <w:spacing w:val="1"/>
                  </w:rPr>
                  <w:t xml:space="preserve"> </w:t>
                </w:r>
                <w:r>
                  <w:rPr>
                    <w:rFonts w:ascii="Cambria" w:hAnsi="Cambria"/>
                    <w:color w:val="273189"/>
                  </w:rPr>
                  <w:t>Faks:</w:t>
                </w:r>
              </w:p>
              <w:p w14:paraId="1DE3A9F1" w14:textId="77777777" w:rsidR="004E14E3" w:rsidRDefault="00000000">
                <w:pPr>
                  <w:spacing w:line="257" w:lineRule="exact"/>
                  <w:ind w:left="20"/>
                  <w:rPr>
                    <w:rFonts w:ascii="Cambria"/>
                  </w:rPr>
                </w:pPr>
                <w:r>
                  <w:rPr>
                    <w:rFonts w:ascii="Cambria"/>
                    <w:color w:val="273189"/>
                  </w:rPr>
                  <w:t>E-mail:</w:t>
                </w:r>
              </w:p>
            </w:txbxContent>
          </v:textbox>
          <w10:wrap anchorx="page" anchory="page"/>
        </v:shape>
      </w:pict>
    </w:r>
    <w:r>
      <w:pict w14:anchorId="60763963">
        <v:shape id="_x0000_s1026" type="#_x0000_t202" style="position:absolute;margin-left:85pt;margin-top:754.85pt;width:171.05pt;height:53.6pt;z-index:-15926784;mso-position-horizontal-relative:page;mso-position-vertical-relative:page" filled="f" stroked="f">
          <v:textbox inset="0,0,0,0">
            <w:txbxContent>
              <w:p w14:paraId="5E2652C6" w14:textId="77777777" w:rsidR="004E14E3" w:rsidRDefault="00000000">
                <w:pPr>
                  <w:spacing w:before="20"/>
                  <w:ind w:left="50" w:right="7" w:hanging="31"/>
                  <w:rPr>
                    <w:rFonts w:ascii="Cambria" w:hAnsi="Cambria"/>
                  </w:rPr>
                </w:pPr>
                <w:r>
                  <w:rPr>
                    <w:rFonts w:ascii="Cambria" w:hAnsi="Cambria"/>
                    <w:color w:val="273189"/>
                  </w:rPr>
                  <w:t>Badamdar şos. 27, Bakı, Azərbaycan</w:t>
                </w:r>
                <w:r>
                  <w:rPr>
                    <w:rFonts w:ascii="Cambria" w:hAnsi="Cambria"/>
                    <w:color w:val="273189"/>
                    <w:spacing w:val="-46"/>
                  </w:rPr>
                  <w:t xml:space="preserve"> </w:t>
                </w:r>
                <w:r>
                  <w:rPr>
                    <w:rFonts w:ascii="Cambria" w:hAnsi="Cambria"/>
                    <w:color w:val="273189"/>
                  </w:rPr>
                  <w:t>(+994</w:t>
                </w:r>
                <w:r>
                  <w:rPr>
                    <w:rFonts w:ascii="Cambria" w:hAnsi="Cambria"/>
                    <w:color w:val="273189"/>
                    <w:spacing w:val="-1"/>
                  </w:rPr>
                  <w:t xml:space="preserve"> </w:t>
                </w:r>
                <w:r>
                  <w:rPr>
                    <w:rFonts w:ascii="Cambria" w:hAnsi="Cambria"/>
                    <w:color w:val="273189"/>
                  </w:rPr>
                  <w:t>12)</w:t>
                </w:r>
                <w:r>
                  <w:rPr>
                    <w:rFonts w:ascii="Cambria" w:hAnsi="Cambria"/>
                    <w:color w:val="273189"/>
                    <w:spacing w:val="-1"/>
                  </w:rPr>
                  <w:t xml:space="preserve"> </w:t>
                </w:r>
                <w:r>
                  <w:rPr>
                    <w:rFonts w:ascii="Cambria" w:hAnsi="Cambria"/>
                    <w:color w:val="273189"/>
                  </w:rPr>
                  <w:t>502</w:t>
                </w:r>
                <w:r>
                  <w:rPr>
                    <w:rFonts w:ascii="Cambria" w:hAnsi="Cambria"/>
                    <w:color w:val="273189"/>
                    <w:spacing w:val="-3"/>
                  </w:rPr>
                  <w:t xml:space="preserve"> </w:t>
                </w:r>
                <w:r>
                  <w:rPr>
                    <w:rFonts w:ascii="Cambria" w:hAnsi="Cambria"/>
                    <w:color w:val="273189"/>
                  </w:rPr>
                  <w:t>45</w:t>
                </w:r>
                <w:r>
                  <w:rPr>
                    <w:rFonts w:ascii="Cambria" w:hAnsi="Cambria"/>
                    <w:color w:val="273189"/>
                    <w:spacing w:val="-1"/>
                  </w:rPr>
                  <w:t xml:space="preserve"> </w:t>
                </w:r>
                <w:r>
                  <w:rPr>
                    <w:rFonts w:ascii="Cambria" w:hAnsi="Cambria"/>
                    <w:color w:val="273189"/>
                  </w:rPr>
                  <w:t>50</w:t>
                </w:r>
              </w:p>
              <w:p w14:paraId="7F425563" w14:textId="77777777" w:rsidR="004E14E3" w:rsidRDefault="00000000">
                <w:pPr>
                  <w:spacing w:before="1" w:line="257" w:lineRule="exact"/>
                  <w:ind w:left="43"/>
                  <w:rPr>
                    <w:rFonts w:ascii="Cambria"/>
                  </w:rPr>
                </w:pPr>
                <w:r>
                  <w:rPr>
                    <w:rFonts w:ascii="Cambria"/>
                    <w:color w:val="273189"/>
                  </w:rPr>
                  <w:t>(+994 12) 502</w:t>
                </w:r>
                <w:r>
                  <w:rPr>
                    <w:rFonts w:ascii="Cambria"/>
                    <w:color w:val="273189"/>
                    <w:spacing w:val="-1"/>
                  </w:rPr>
                  <w:t xml:space="preserve"> </w:t>
                </w:r>
                <w:r>
                  <w:rPr>
                    <w:rFonts w:ascii="Cambria"/>
                    <w:color w:val="273189"/>
                  </w:rPr>
                  <w:t>45 51</w:t>
                </w:r>
              </w:p>
              <w:p w14:paraId="2ED2A08A" w14:textId="77777777" w:rsidR="004E14E3" w:rsidRDefault="00000000">
                <w:pPr>
                  <w:spacing w:line="257" w:lineRule="exact"/>
                  <w:ind w:left="75"/>
                  <w:rPr>
                    <w:rFonts w:ascii="Cambria"/>
                  </w:rPr>
                </w:pPr>
                <w:hyperlink r:id="rId2">
                  <w:r>
                    <w:rPr>
                      <w:rFonts w:ascii="Cambria"/>
                      <w:color w:val="273189"/>
                    </w:rPr>
                    <w:t>office@cmt.com.az</w:t>
                  </w:r>
                </w:hyperlink>
              </w:p>
            </w:txbxContent>
          </v:textbox>
          <w10:wrap anchorx="page" anchory="page"/>
        </v:shape>
      </w:pict>
    </w:r>
    <w:r>
      <w:pict w14:anchorId="328475BD">
        <v:shape id="_x0000_s1025" type="#_x0000_t202" style="position:absolute;margin-left:35pt;margin-top:806.45pt;width:134.6pt;height:14.95pt;z-index:-15926272;mso-position-horizontal-relative:page;mso-position-vertical-relative:page" filled="f" stroked="f">
          <v:textbox inset="0,0,0,0">
            <w:txbxContent>
              <w:p w14:paraId="13881187" w14:textId="77777777" w:rsidR="004E14E3" w:rsidRDefault="00000000">
                <w:pPr>
                  <w:spacing w:before="20"/>
                  <w:ind w:left="20"/>
                  <w:rPr>
                    <w:rFonts w:ascii="Cambria"/>
                  </w:rPr>
                </w:pPr>
                <w:r>
                  <w:rPr>
                    <w:rFonts w:ascii="Cambria"/>
                    <w:color w:val="273189"/>
                  </w:rPr>
                  <w:t>Web-site:</w:t>
                </w:r>
                <w:r>
                  <w:rPr>
                    <w:rFonts w:ascii="Cambria"/>
                    <w:color w:val="273189"/>
                    <w:spacing w:val="92"/>
                  </w:rPr>
                  <w:t xml:space="preserve"> </w:t>
                </w:r>
                <w:hyperlink r:id="rId3">
                  <w:r>
                    <w:rPr>
                      <w:rFonts w:ascii="Cambria"/>
                      <w:color w:val="273189"/>
                    </w:rPr>
                    <w:t>www.cmt.com.az</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A006C" w14:textId="77777777" w:rsidR="002B3FA9" w:rsidRDefault="002B3FA9">
      <w:r>
        <w:separator/>
      </w:r>
    </w:p>
  </w:footnote>
  <w:footnote w:type="continuationSeparator" w:id="0">
    <w:p w14:paraId="3870F8C6" w14:textId="77777777" w:rsidR="002B3FA9" w:rsidRDefault="002B3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36BC5" w14:textId="6A681A3E" w:rsidR="004E14E3" w:rsidRDefault="00C121E5">
    <w:pPr>
      <w:pStyle w:val="BodyText"/>
      <w:spacing w:line="14" w:lineRule="auto"/>
      <w:rPr>
        <w:sz w:val="20"/>
      </w:rPr>
    </w:pPr>
    <w:r>
      <w:pict w14:anchorId="0A286212">
        <v:shapetype id="_x0000_t202" coordsize="21600,21600" o:spt="202" path="m,l,21600r21600,l21600,xe">
          <v:stroke joinstyle="miter"/>
          <v:path gradientshapeok="t" o:connecttype="rect"/>
        </v:shapetype>
        <v:shape id="_x0000_s1030" type="#_x0000_t202" style="position:absolute;margin-left:35pt;margin-top:42.25pt;width:235pt;height:52.05pt;z-index:-15929344;mso-position-horizontal-relative:page;mso-position-vertical-relative:page" filled="f" stroked="f">
          <v:textbox inset="0,0,0,0">
            <w:txbxContent>
              <w:p w14:paraId="3384CE44" w14:textId="16D0AB77" w:rsidR="004E14E3" w:rsidRDefault="00000000">
                <w:pPr>
                  <w:spacing w:before="2"/>
                  <w:ind w:left="20"/>
                  <w:rPr>
                    <w:rFonts w:ascii="Tahoma"/>
                    <w:sz w:val="48"/>
                  </w:rPr>
                </w:pPr>
                <w:r>
                  <w:rPr>
                    <w:rFonts w:ascii="Tahoma"/>
                    <w:color w:val="273189"/>
                    <w:sz w:val="48"/>
                  </w:rPr>
                  <w:t>Rapid</w:t>
                </w:r>
                <w:r>
                  <w:rPr>
                    <w:rFonts w:ascii="Tahoma"/>
                    <w:color w:val="273189"/>
                    <w:spacing w:val="-18"/>
                    <w:sz w:val="48"/>
                  </w:rPr>
                  <w:t xml:space="preserve"> </w:t>
                </w:r>
                <w:r>
                  <w:rPr>
                    <w:rFonts w:ascii="Tahoma"/>
                    <w:color w:val="273189"/>
                    <w:sz w:val="48"/>
                  </w:rPr>
                  <w:t>Topcoat</w:t>
                </w:r>
                <w:r w:rsidR="00C121E5">
                  <w:rPr>
                    <w:rFonts w:ascii="Tahoma"/>
                    <w:color w:val="273189"/>
                    <w:sz w:val="48"/>
                  </w:rPr>
                  <w:t xml:space="preserve"> Silk</w:t>
                </w:r>
              </w:p>
              <w:p w14:paraId="08E9DB9A" w14:textId="77777777" w:rsidR="004E14E3" w:rsidRDefault="00000000">
                <w:pPr>
                  <w:spacing w:before="14"/>
                  <w:ind w:left="20"/>
                  <w:rPr>
                    <w:rFonts w:ascii="Segoe UI" w:hAnsi="Segoe UI"/>
                    <w:sz w:val="32"/>
                  </w:rPr>
                </w:pPr>
                <w:r>
                  <w:rPr>
                    <w:rFonts w:ascii="Segoe UI" w:hAnsi="Segoe UI"/>
                    <w:color w:val="273189"/>
                    <w:sz w:val="32"/>
                  </w:rPr>
                  <w:t>Texniki</w:t>
                </w:r>
                <w:r>
                  <w:rPr>
                    <w:rFonts w:ascii="Segoe UI" w:hAnsi="Segoe UI"/>
                    <w:color w:val="273189"/>
                    <w:spacing w:val="-8"/>
                    <w:sz w:val="32"/>
                  </w:rPr>
                  <w:t xml:space="preserve"> </w:t>
                </w:r>
                <w:r>
                  <w:rPr>
                    <w:rFonts w:ascii="Segoe UI" w:hAnsi="Segoe UI"/>
                    <w:color w:val="273189"/>
                    <w:sz w:val="32"/>
                  </w:rPr>
                  <w:t>Məlumat</w:t>
                </w:r>
                <w:r>
                  <w:rPr>
                    <w:rFonts w:ascii="Segoe UI" w:hAnsi="Segoe UI"/>
                    <w:color w:val="273189"/>
                    <w:spacing w:val="-7"/>
                    <w:sz w:val="32"/>
                  </w:rPr>
                  <w:t xml:space="preserve"> </w:t>
                </w:r>
                <w:r>
                  <w:rPr>
                    <w:rFonts w:ascii="Segoe UI" w:hAnsi="Segoe UI"/>
                    <w:color w:val="273189"/>
                    <w:sz w:val="32"/>
                  </w:rPr>
                  <w:t>Səhifəsi</w:t>
                </w:r>
              </w:p>
            </w:txbxContent>
          </v:textbox>
          <w10:wrap anchorx="page" anchory="page"/>
        </v:shape>
      </w:pict>
    </w:r>
    <w:r w:rsidR="00000000">
      <w:rPr>
        <w:noProof/>
      </w:rPr>
      <w:drawing>
        <wp:anchor distT="0" distB="0" distL="0" distR="0" simplePos="0" relativeHeight="251659776" behindDoc="1" locked="0" layoutInCell="1" allowOverlap="1" wp14:anchorId="272FD6B0" wp14:editId="714BF5FA">
          <wp:simplePos x="0" y="0"/>
          <wp:positionH relativeFrom="page">
            <wp:posOffset>4696460</wp:posOffset>
          </wp:positionH>
          <wp:positionV relativeFrom="page">
            <wp:posOffset>556260</wp:posOffset>
          </wp:positionV>
          <wp:extent cx="2397124" cy="700988"/>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2397124" cy="7009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C5406"/>
    <w:multiLevelType w:val="hybridMultilevel"/>
    <w:tmpl w:val="3D9CF1E4"/>
    <w:lvl w:ilvl="0" w:tplc="58E0EB5C">
      <w:numFmt w:val="bullet"/>
      <w:lvlText w:val="-"/>
      <w:lvlJc w:val="left"/>
      <w:pPr>
        <w:ind w:left="1020" w:hanging="360"/>
      </w:pPr>
      <w:rPr>
        <w:rFonts w:ascii="Calibri" w:eastAsia="Calibri" w:hAnsi="Calibri" w:cs="Calibri" w:hint="default"/>
        <w:w w:val="100"/>
        <w:sz w:val="24"/>
        <w:szCs w:val="24"/>
        <w:lang w:val="az" w:eastAsia="en-US" w:bidi="ar-SA"/>
      </w:rPr>
    </w:lvl>
    <w:lvl w:ilvl="1" w:tplc="BC94EFA2">
      <w:numFmt w:val="bullet"/>
      <w:lvlText w:val="•"/>
      <w:lvlJc w:val="left"/>
      <w:pPr>
        <w:ind w:left="2022" w:hanging="360"/>
      </w:pPr>
      <w:rPr>
        <w:rFonts w:hint="default"/>
        <w:lang w:val="az" w:eastAsia="en-US" w:bidi="ar-SA"/>
      </w:rPr>
    </w:lvl>
    <w:lvl w:ilvl="2" w:tplc="D9B69956">
      <w:numFmt w:val="bullet"/>
      <w:lvlText w:val="•"/>
      <w:lvlJc w:val="left"/>
      <w:pPr>
        <w:ind w:left="3025" w:hanging="360"/>
      </w:pPr>
      <w:rPr>
        <w:rFonts w:hint="default"/>
        <w:lang w:val="az" w:eastAsia="en-US" w:bidi="ar-SA"/>
      </w:rPr>
    </w:lvl>
    <w:lvl w:ilvl="3" w:tplc="05DAD742">
      <w:numFmt w:val="bullet"/>
      <w:lvlText w:val="•"/>
      <w:lvlJc w:val="left"/>
      <w:pPr>
        <w:ind w:left="4027" w:hanging="360"/>
      </w:pPr>
      <w:rPr>
        <w:rFonts w:hint="default"/>
        <w:lang w:val="az" w:eastAsia="en-US" w:bidi="ar-SA"/>
      </w:rPr>
    </w:lvl>
    <w:lvl w:ilvl="4" w:tplc="7AB866B0">
      <w:numFmt w:val="bullet"/>
      <w:lvlText w:val="•"/>
      <w:lvlJc w:val="left"/>
      <w:pPr>
        <w:ind w:left="5030" w:hanging="360"/>
      </w:pPr>
      <w:rPr>
        <w:rFonts w:hint="default"/>
        <w:lang w:val="az" w:eastAsia="en-US" w:bidi="ar-SA"/>
      </w:rPr>
    </w:lvl>
    <w:lvl w:ilvl="5" w:tplc="022252FC">
      <w:numFmt w:val="bullet"/>
      <w:lvlText w:val="•"/>
      <w:lvlJc w:val="left"/>
      <w:pPr>
        <w:ind w:left="6033" w:hanging="360"/>
      </w:pPr>
      <w:rPr>
        <w:rFonts w:hint="default"/>
        <w:lang w:val="az" w:eastAsia="en-US" w:bidi="ar-SA"/>
      </w:rPr>
    </w:lvl>
    <w:lvl w:ilvl="6" w:tplc="F7529756">
      <w:numFmt w:val="bullet"/>
      <w:lvlText w:val="•"/>
      <w:lvlJc w:val="left"/>
      <w:pPr>
        <w:ind w:left="7035" w:hanging="360"/>
      </w:pPr>
      <w:rPr>
        <w:rFonts w:hint="default"/>
        <w:lang w:val="az" w:eastAsia="en-US" w:bidi="ar-SA"/>
      </w:rPr>
    </w:lvl>
    <w:lvl w:ilvl="7" w:tplc="51F21664">
      <w:numFmt w:val="bullet"/>
      <w:lvlText w:val="•"/>
      <w:lvlJc w:val="left"/>
      <w:pPr>
        <w:ind w:left="8038" w:hanging="360"/>
      </w:pPr>
      <w:rPr>
        <w:rFonts w:hint="default"/>
        <w:lang w:val="az" w:eastAsia="en-US" w:bidi="ar-SA"/>
      </w:rPr>
    </w:lvl>
    <w:lvl w:ilvl="8" w:tplc="7542D4E8">
      <w:numFmt w:val="bullet"/>
      <w:lvlText w:val="•"/>
      <w:lvlJc w:val="left"/>
      <w:pPr>
        <w:ind w:left="9041" w:hanging="360"/>
      </w:pPr>
      <w:rPr>
        <w:rFonts w:hint="default"/>
        <w:lang w:val="az" w:eastAsia="en-US" w:bidi="ar-SA"/>
      </w:rPr>
    </w:lvl>
  </w:abstractNum>
  <w:num w:numId="1" w16cid:durableId="277949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E14E3"/>
    <w:rsid w:val="000009C1"/>
    <w:rsid w:val="002B3FA9"/>
    <w:rsid w:val="004E14E3"/>
    <w:rsid w:val="006F5899"/>
    <w:rsid w:val="007F25EC"/>
    <w:rsid w:val="00AB3E1A"/>
    <w:rsid w:val="00C121E5"/>
    <w:rsid w:val="00E1194D"/>
    <w:rsid w:val="00F20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67C6FB4"/>
  <w15:docId w15:val="{C3FFC21A-2E18-4692-BC38-F3EF7CB82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az"/>
    </w:rPr>
  </w:style>
  <w:style w:type="paragraph" w:styleId="Heading1">
    <w:name w:val="heading 1"/>
    <w:basedOn w:val="Normal"/>
    <w:uiPriority w:val="9"/>
    <w:qFormat/>
    <w:pPr>
      <w:ind w:left="3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2"/>
      <w:ind w:left="20"/>
    </w:pPr>
    <w:rPr>
      <w:rFonts w:ascii="Tahoma" w:eastAsia="Tahoma" w:hAnsi="Tahoma" w:cs="Tahoma"/>
      <w:sz w:val="48"/>
      <w:szCs w:val="48"/>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pPr>
      <w:spacing w:line="271" w:lineRule="exact"/>
      <w:ind w:left="200"/>
    </w:pPr>
  </w:style>
  <w:style w:type="character" w:customStyle="1" w:styleId="BodyTextChar">
    <w:name w:val="Body Text Char"/>
    <w:basedOn w:val="DefaultParagraphFont"/>
    <w:link w:val="BodyText"/>
    <w:uiPriority w:val="1"/>
    <w:rsid w:val="000009C1"/>
    <w:rPr>
      <w:rFonts w:ascii="Calibri" w:eastAsia="Calibri" w:hAnsi="Calibri" w:cs="Calibri"/>
      <w:sz w:val="24"/>
      <w:szCs w:val="24"/>
      <w:lang w:val="az"/>
    </w:rPr>
  </w:style>
  <w:style w:type="paragraph" w:styleId="Header">
    <w:name w:val="header"/>
    <w:basedOn w:val="Normal"/>
    <w:link w:val="HeaderChar"/>
    <w:uiPriority w:val="99"/>
    <w:unhideWhenUsed/>
    <w:rsid w:val="000009C1"/>
    <w:pPr>
      <w:tabs>
        <w:tab w:val="center" w:pos="4680"/>
        <w:tab w:val="right" w:pos="9360"/>
      </w:tabs>
    </w:pPr>
  </w:style>
  <w:style w:type="character" w:customStyle="1" w:styleId="HeaderChar">
    <w:name w:val="Header Char"/>
    <w:basedOn w:val="DefaultParagraphFont"/>
    <w:link w:val="Header"/>
    <w:uiPriority w:val="99"/>
    <w:rsid w:val="000009C1"/>
    <w:rPr>
      <w:rFonts w:ascii="Calibri" w:eastAsia="Calibri" w:hAnsi="Calibri" w:cs="Calibri"/>
      <w:lang w:val="az"/>
    </w:rPr>
  </w:style>
  <w:style w:type="paragraph" w:styleId="Footer">
    <w:name w:val="footer"/>
    <w:basedOn w:val="Normal"/>
    <w:link w:val="FooterChar"/>
    <w:uiPriority w:val="99"/>
    <w:unhideWhenUsed/>
    <w:rsid w:val="000009C1"/>
    <w:pPr>
      <w:tabs>
        <w:tab w:val="center" w:pos="4680"/>
        <w:tab w:val="right" w:pos="9360"/>
      </w:tabs>
    </w:pPr>
  </w:style>
  <w:style w:type="character" w:customStyle="1" w:styleId="FooterChar">
    <w:name w:val="Footer Char"/>
    <w:basedOn w:val="DefaultParagraphFont"/>
    <w:link w:val="Footer"/>
    <w:uiPriority w:val="99"/>
    <w:rsid w:val="000009C1"/>
    <w:rPr>
      <w:rFonts w:ascii="Calibri" w:eastAsia="Calibri" w:hAnsi="Calibri" w:cs="Calibri"/>
      <w:lang w:val="az"/>
    </w:rPr>
  </w:style>
  <w:style w:type="paragraph" w:styleId="HTMLPreformatted">
    <w:name w:val="HTML Preformatted"/>
    <w:basedOn w:val="Normal"/>
    <w:link w:val="HTMLPreformattedChar"/>
    <w:uiPriority w:val="99"/>
    <w:semiHidden/>
    <w:unhideWhenUsed/>
    <w:rsid w:val="00F205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205AF"/>
    <w:rPr>
      <w:rFonts w:ascii="Courier New" w:eastAsia="Times New Roman" w:hAnsi="Courier New" w:cs="Courier New"/>
      <w:sz w:val="20"/>
      <w:szCs w:val="20"/>
    </w:rPr>
  </w:style>
  <w:style w:type="character" w:customStyle="1" w:styleId="y2iqfc">
    <w:name w:val="y2iqfc"/>
    <w:basedOn w:val="DefaultParagraphFont"/>
    <w:rsid w:val="00F20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03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cmt.com.az/" TargetMode="External"/><Relationship Id="rId2" Type="http://schemas.openxmlformats.org/officeDocument/2006/relationships/hyperlink" Target="mailto:office@cmt.com.az"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1335</Words>
  <Characters>7612</Characters>
  <Application>Microsoft Office Word</Application>
  <DocSecurity>0</DocSecurity>
  <Lines>63</Lines>
  <Paragraphs>17</Paragraphs>
  <ScaleCrop>false</ScaleCrop>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Data Sheet Template - AZ</dc:title>
  <dc:creator>Caspi-Marine Technogies MMC</dc:creator>
  <cp:lastModifiedBy>Eynar Haji</cp:lastModifiedBy>
  <cp:revision>5</cp:revision>
  <dcterms:created xsi:type="dcterms:W3CDTF">2024-02-05T20:42:00Z</dcterms:created>
  <dcterms:modified xsi:type="dcterms:W3CDTF">2024-02-07T16:00:00Z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2018-08-29T00:00:00Z</vt:filetime>
  </property>
  <property fmtid="{D5CDD505-2E9C-101B-9397-08002B2CF9AE}" pid="3" name="Creator">
    <vt:lpwstr>Acrobat PDFMaker 18 for Word</vt:lpwstr>
  </property>
  <property fmtid="{D5CDD505-2E9C-101B-9397-08002B2CF9AE}" pid="4" name="LastSaved">
    <vt:filetime>2024-02-05T00:00:00Z</vt:filetime>
  </property>
</Properties>
</file>